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5F" w:rsidRPr="00EA6433" w:rsidRDefault="0033565F" w:rsidP="0033565F">
      <w:pPr>
        <w:jc w:val="right"/>
        <w:rPr>
          <w:rFonts w:ascii="Times New Roman" w:hAnsi="Times New Roman" w:cs="Times New Roman"/>
          <w:b/>
        </w:rPr>
      </w:pPr>
      <w:r w:rsidRPr="00EA6433">
        <w:rPr>
          <w:rFonts w:ascii="Times New Roman" w:hAnsi="Times New Roman" w:cs="Times New Roman"/>
        </w:rPr>
        <w:t>Volume-10, No. 2 Aug.-2023, pp. Eng.3</w:t>
      </w:r>
      <w:r w:rsidR="009A403C">
        <w:rPr>
          <w:rFonts w:ascii="Times New Roman" w:hAnsi="Times New Roman" w:cs="Times New Roman"/>
        </w:rPr>
        <w:t>6</w:t>
      </w:r>
      <w:r w:rsidRPr="00EA6433">
        <w:rPr>
          <w:rFonts w:ascii="Times New Roman" w:hAnsi="Times New Roman" w:cs="Times New Roman"/>
        </w:rPr>
        <w:t>-3</w:t>
      </w:r>
      <w:r w:rsidR="009A403C">
        <w:rPr>
          <w:rFonts w:ascii="Times New Roman" w:hAnsi="Times New Roman" w:cs="Times New Roman"/>
        </w:rPr>
        <w:t>8</w:t>
      </w:r>
    </w:p>
    <w:p w:rsidR="009A403C" w:rsidRDefault="009A403C" w:rsidP="009A403C">
      <w:pPr>
        <w:jc w:val="both"/>
        <w:rPr>
          <w:rFonts w:ascii="Times New Roman" w:hAnsi="Times New Roman" w:cs="Times New Roman"/>
          <w:b/>
          <w:bCs/>
          <w:sz w:val="28"/>
          <w:szCs w:val="28"/>
        </w:rPr>
      </w:pPr>
    </w:p>
    <w:p w:rsidR="009A403C" w:rsidRDefault="009A403C" w:rsidP="009A403C">
      <w:pPr>
        <w:jc w:val="both"/>
        <w:rPr>
          <w:rFonts w:ascii="Times New Roman" w:hAnsi="Times New Roman" w:cs="Times New Roman"/>
          <w:b/>
          <w:bCs/>
          <w:sz w:val="28"/>
          <w:szCs w:val="28"/>
        </w:rPr>
      </w:pPr>
    </w:p>
    <w:p w:rsidR="009A403C" w:rsidRPr="0033565F" w:rsidRDefault="009A403C" w:rsidP="009A403C">
      <w:pPr>
        <w:rPr>
          <w:rFonts w:ascii="Times New Roman" w:hAnsi="Times New Roman" w:cs="Times New Roman"/>
          <w:b/>
          <w:bCs/>
          <w:sz w:val="28"/>
          <w:szCs w:val="28"/>
        </w:rPr>
      </w:pPr>
      <w:r w:rsidRPr="0033565F">
        <w:rPr>
          <w:rFonts w:ascii="Times New Roman" w:hAnsi="Times New Roman" w:cs="Times New Roman"/>
          <w:b/>
          <w:bCs/>
          <w:sz w:val="28"/>
          <w:szCs w:val="28"/>
        </w:rPr>
        <w:t>A Study of Mental Health and Adjustment Problem of in Service</w:t>
      </w:r>
    </w:p>
    <w:p w:rsidR="0033565F" w:rsidRDefault="009A403C" w:rsidP="009A403C">
      <w:pPr>
        <w:tabs>
          <w:tab w:val="left" w:pos="3405"/>
        </w:tabs>
        <w:rPr>
          <w:rFonts w:ascii="Times New Roman" w:hAnsi="Times New Roman" w:cs="Times New Roman"/>
          <w:b/>
          <w:bCs/>
          <w:sz w:val="28"/>
          <w:szCs w:val="28"/>
        </w:rPr>
      </w:pPr>
      <w:r w:rsidRPr="0033565F">
        <w:rPr>
          <w:rFonts w:ascii="Times New Roman" w:hAnsi="Times New Roman" w:cs="Times New Roman"/>
          <w:b/>
          <w:bCs/>
          <w:sz w:val="28"/>
          <w:szCs w:val="28"/>
        </w:rPr>
        <w:t>Person and After Retired Aged Person</w:t>
      </w:r>
    </w:p>
    <w:p w:rsidR="0033565F" w:rsidRDefault="0033565F"/>
    <w:p w:rsidR="003A206F" w:rsidRPr="005C1A4E" w:rsidRDefault="003A206F" w:rsidP="00B83C30">
      <w:pPr>
        <w:jc w:val="both"/>
        <w:rPr>
          <w:rFonts w:ascii="Times New Roman" w:hAnsi="Times New Roman" w:cs="Times New Roman"/>
          <w:sz w:val="24"/>
          <w:szCs w:val="24"/>
        </w:rPr>
      </w:pPr>
    </w:p>
    <w:p w:rsidR="003A206F" w:rsidRPr="005C1A4E" w:rsidRDefault="003A206F" w:rsidP="005C1A4E">
      <w:pPr>
        <w:jc w:val="left"/>
        <w:rPr>
          <w:rFonts w:ascii="Times New Roman" w:hAnsi="Times New Roman" w:cs="Times New Roman"/>
          <w:sz w:val="24"/>
          <w:szCs w:val="24"/>
        </w:rPr>
      </w:pPr>
      <w:r w:rsidRPr="0033565F">
        <w:rPr>
          <w:rFonts w:ascii="Times New Roman" w:hAnsi="Times New Roman" w:cs="Times New Roman"/>
          <w:b/>
          <w:sz w:val="24"/>
          <w:szCs w:val="24"/>
        </w:rPr>
        <w:t xml:space="preserve">Dr. </w:t>
      </w:r>
      <w:proofErr w:type="spellStart"/>
      <w:r w:rsidRPr="0033565F">
        <w:rPr>
          <w:rFonts w:ascii="Times New Roman" w:hAnsi="Times New Roman" w:cs="Times New Roman"/>
          <w:b/>
          <w:sz w:val="24"/>
          <w:szCs w:val="24"/>
        </w:rPr>
        <w:t>Khajan</w:t>
      </w:r>
      <w:proofErr w:type="spellEnd"/>
      <w:r w:rsidRPr="0033565F">
        <w:rPr>
          <w:rFonts w:ascii="Times New Roman" w:hAnsi="Times New Roman" w:cs="Times New Roman"/>
          <w:b/>
          <w:sz w:val="24"/>
          <w:szCs w:val="24"/>
        </w:rPr>
        <w:t xml:space="preserve"> Singh</w:t>
      </w:r>
      <w:r w:rsidR="005C1A4E" w:rsidRPr="005C1A4E">
        <w:rPr>
          <w:rFonts w:ascii="Times New Roman" w:hAnsi="Times New Roman" w:cs="Times New Roman"/>
          <w:sz w:val="24"/>
          <w:szCs w:val="24"/>
        </w:rPr>
        <w:t xml:space="preserve">, </w:t>
      </w:r>
      <w:r w:rsidRPr="005C1A4E">
        <w:rPr>
          <w:rFonts w:ascii="Times New Roman" w:hAnsi="Times New Roman" w:cs="Times New Roman"/>
          <w:sz w:val="24"/>
          <w:szCs w:val="24"/>
        </w:rPr>
        <w:t>Principal</w:t>
      </w:r>
    </w:p>
    <w:p w:rsidR="00D32719" w:rsidRPr="005C1A4E" w:rsidRDefault="003A206F" w:rsidP="005C1A4E">
      <w:pPr>
        <w:jc w:val="left"/>
        <w:rPr>
          <w:rFonts w:ascii="Times New Roman" w:hAnsi="Times New Roman" w:cs="Times New Roman"/>
          <w:sz w:val="24"/>
          <w:szCs w:val="24"/>
        </w:rPr>
      </w:pPr>
      <w:r w:rsidRPr="005C1A4E">
        <w:rPr>
          <w:rFonts w:ascii="Times New Roman" w:hAnsi="Times New Roman" w:cs="Times New Roman"/>
          <w:sz w:val="24"/>
          <w:szCs w:val="24"/>
        </w:rPr>
        <w:t xml:space="preserve">Sri Ram Singh </w:t>
      </w:r>
      <w:proofErr w:type="spellStart"/>
      <w:r w:rsidRPr="005C1A4E">
        <w:rPr>
          <w:rFonts w:ascii="Times New Roman" w:hAnsi="Times New Roman" w:cs="Times New Roman"/>
          <w:sz w:val="24"/>
          <w:szCs w:val="24"/>
        </w:rPr>
        <w:t>Premlata</w:t>
      </w:r>
      <w:proofErr w:type="spellEnd"/>
      <w:r w:rsidR="005C1A4E" w:rsidRPr="005C1A4E">
        <w:rPr>
          <w:rFonts w:ascii="Times New Roman" w:hAnsi="Times New Roman" w:cs="Times New Roman"/>
          <w:sz w:val="24"/>
          <w:szCs w:val="24"/>
        </w:rPr>
        <w:t xml:space="preserve"> </w:t>
      </w:r>
      <w:proofErr w:type="spellStart"/>
      <w:r w:rsidRPr="005C1A4E">
        <w:rPr>
          <w:rFonts w:ascii="Times New Roman" w:hAnsi="Times New Roman" w:cs="Times New Roman"/>
          <w:sz w:val="24"/>
          <w:szCs w:val="24"/>
        </w:rPr>
        <w:t>Kanya</w:t>
      </w:r>
      <w:proofErr w:type="spellEnd"/>
      <w:r w:rsidR="005C1A4E" w:rsidRPr="005C1A4E">
        <w:rPr>
          <w:rFonts w:ascii="Times New Roman" w:hAnsi="Times New Roman" w:cs="Times New Roman"/>
          <w:sz w:val="24"/>
          <w:szCs w:val="24"/>
        </w:rPr>
        <w:t xml:space="preserve"> </w:t>
      </w:r>
      <w:proofErr w:type="spellStart"/>
      <w:r w:rsidRPr="005C1A4E">
        <w:rPr>
          <w:rFonts w:ascii="Times New Roman" w:hAnsi="Times New Roman" w:cs="Times New Roman"/>
          <w:sz w:val="24"/>
          <w:szCs w:val="24"/>
        </w:rPr>
        <w:t>Mahavidyalay</w:t>
      </w:r>
      <w:proofErr w:type="spellEnd"/>
      <w:r w:rsidRPr="005C1A4E">
        <w:rPr>
          <w:rFonts w:ascii="Times New Roman" w:hAnsi="Times New Roman" w:cs="Times New Roman"/>
          <w:sz w:val="24"/>
          <w:szCs w:val="24"/>
        </w:rPr>
        <w:t xml:space="preserve"> </w:t>
      </w:r>
    </w:p>
    <w:p w:rsidR="003A206F" w:rsidRPr="005C1A4E" w:rsidRDefault="00D932A0" w:rsidP="005C1A4E">
      <w:pPr>
        <w:jc w:val="left"/>
        <w:rPr>
          <w:rFonts w:ascii="Times New Roman" w:hAnsi="Times New Roman" w:cs="Times New Roman"/>
          <w:sz w:val="24"/>
          <w:szCs w:val="24"/>
        </w:rPr>
      </w:pPr>
      <w:proofErr w:type="spellStart"/>
      <w:r w:rsidRPr="005C1A4E">
        <w:rPr>
          <w:rFonts w:ascii="Times New Roman" w:hAnsi="Times New Roman" w:cs="Times New Roman"/>
          <w:sz w:val="24"/>
          <w:szCs w:val="24"/>
        </w:rPr>
        <w:t>Ratanpur</w:t>
      </w:r>
      <w:proofErr w:type="spellEnd"/>
      <w:r w:rsidRPr="005C1A4E">
        <w:rPr>
          <w:rFonts w:ascii="Times New Roman" w:hAnsi="Times New Roman" w:cs="Times New Roman"/>
          <w:sz w:val="24"/>
          <w:szCs w:val="24"/>
        </w:rPr>
        <w:t xml:space="preserve">, </w:t>
      </w:r>
      <w:proofErr w:type="spellStart"/>
      <w:r w:rsidR="003A206F" w:rsidRPr="005C1A4E">
        <w:rPr>
          <w:rFonts w:ascii="Times New Roman" w:hAnsi="Times New Roman" w:cs="Times New Roman"/>
          <w:sz w:val="24"/>
          <w:szCs w:val="24"/>
        </w:rPr>
        <w:t>Distt.-Bulandshahar</w:t>
      </w:r>
      <w:proofErr w:type="spellEnd"/>
      <w:r w:rsidR="003A206F" w:rsidRPr="005C1A4E">
        <w:rPr>
          <w:rFonts w:ascii="Times New Roman" w:hAnsi="Times New Roman" w:cs="Times New Roman"/>
          <w:sz w:val="24"/>
          <w:szCs w:val="24"/>
        </w:rPr>
        <w:t xml:space="preserve"> (U.P.)</w:t>
      </w:r>
      <w:r w:rsidR="005C1A4E" w:rsidRPr="005C1A4E">
        <w:rPr>
          <w:rFonts w:ascii="Times New Roman" w:hAnsi="Times New Roman" w:cs="Times New Roman"/>
          <w:sz w:val="24"/>
          <w:szCs w:val="24"/>
        </w:rPr>
        <w:t xml:space="preserve"> Bharat</w:t>
      </w:r>
    </w:p>
    <w:p w:rsidR="003A206F" w:rsidRPr="005C1A4E" w:rsidRDefault="0033565F" w:rsidP="00B83C30">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75pt;margin-top:8.25pt;width:455.25pt;height:0;z-index:251658240" o:connectortype="straight"/>
        </w:pict>
      </w:r>
    </w:p>
    <w:p w:rsidR="003A1414" w:rsidRPr="0033565F" w:rsidRDefault="005C1A4E" w:rsidP="009A403C">
      <w:pPr>
        <w:jc w:val="both"/>
        <w:rPr>
          <w:rFonts w:ascii="Times New Roman" w:hAnsi="Times New Roman" w:cs="Times New Roman"/>
          <w:b/>
          <w:bCs/>
          <w:sz w:val="24"/>
          <w:szCs w:val="24"/>
        </w:rPr>
      </w:pPr>
      <w:r w:rsidRPr="0033565F">
        <w:rPr>
          <w:rFonts w:ascii="Times New Roman" w:hAnsi="Times New Roman" w:cs="Times New Roman"/>
          <w:b/>
          <w:bCs/>
          <w:sz w:val="24"/>
          <w:szCs w:val="24"/>
        </w:rPr>
        <w:t>Abstract</w:t>
      </w:r>
      <w:r w:rsidR="0033565F">
        <w:rPr>
          <w:rFonts w:ascii="Times New Roman" w:hAnsi="Times New Roman" w:cs="Times New Roman"/>
          <w:b/>
          <w:bCs/>
          <w:sz w:val="24"/>
          <w:szCs w:val="24"/>
        </w:rPr>
        <w:t>-</w:t>
      </w:r>
    </w:p>
    <w:p w:rsidR="00D932A0" w:rsidRPr="005C1A4E" w:rsidRDefault="000E636A" w:rsidP="005C1A4E">
      <w:pPr>
        <w:jc w:val="both"/>
        <w:rPr>
          <w:rFonts w:ascii="Times New Roman" w:hAnsi="Times New Roman" w:cs="Times New Roman"/>
          <w:b/>
          <w:bCs/>
          <w:sz w:val="24"/>
          <w:szCs w:val="24"/>
        </w:rPr>
      </w:pPr>
      <w:r w:rsidRPr="005C1A4E">
        <w:rPr>
          <w:rFonts w:ascii="Times New Roman" w:hAnsi="Times New Roman" w:cs="Times New Roman"/>
          <w:sz w:val="24"/>
          <w:szCs w:val="24"/>
        </w:rPr>
        <w:t xml:space="preserve">The Present study aim of </w:t>
      </w:r>
      <w:r w:rsidR="009A403C" w:rsidRPr="005C1A4E">
        <w:rPr>
          <w:rFonts w:ascii="Times New Roman" w:hAnsi="Times New Roman" w:cs="Times New Roman"/>
          <w:sz w:val="24"/>
          <w:szCs w:val="24"/>
        </w:rPr>
        <w:t>comprising</w:t>
      </w:r>
      <w:r w:rsidRPr="005C1A4E">
        <w:rPr>
          <w:rFonts w:ascii="Times New Roman" w:hAnsi="Times New Roman" w:cs="Times New Roman"/>
          <w:sz w:val="24"/>
          <w:szCs w:val="24"/>
        </w:rPr>
        <w:t xml:space="preserve"> the working and after retired age person 100 working and 100 retired aged of male sex were administered the short scales of concerned personality facto</w:t>
      </w:r>
      <w:r w:rsidR="009A403C">
        <w:rPr>
          <w:rFonts w:ascii="Times New Roman" w:hAnsi="Times New Roman" w:cs="Times New Roman"/>
          <w:sz w:val="24"/>
          <w:szCs w:val="24"/>
        </w:rPr>
        <w:t xml:space="preserve">r. Mental Health check list by </w:t>
      </w:r>
      <w:proofErr w:type="spellStart"/>
      <w:r w:rsidR="009A403C">
        <w:rPr>
          <w:rFonts w:ascii="Times New Roman" w:hAnsi="Times New Roman" w:cs="Times New Roman"/>
          <w:sz w:val="24"/>
          <w:szCs w:val="24"/>
        </w:rPr>
        <w:t>P</w:t>
      </w:r>
      <w:r w:rsidRPr="005C1A4E">
        <w:rPr>
          <w:rFonts w:ascii="Times New Roman" w:hAnsi="Times New Roman" w:cs="Times New Roman"/>
          <w:sz w:val="24"/>
          <w:szCs w:val="24"/>
        </w:rPr>
        <w:t>ramod</w:t>
      </w:r>
      <w:proofErr w:type="spellEnd"/>
      <w:r w:rsidR="009A403C">
        <w:rPr>
          <w:rFonts w:ascii="Times New Roman" w:hAnsi="Times New Roman" w:cs="Times New Roman"/>
          <w:sz w:val="24"/>
          <w:szCs w:val="24"/>
        </w:rPr>
        <w:t xml:space="preserve"> K</w:t>
      </w:r>
      <w:r w:rsidRPr="005C1A4E">
        <w:rPr>
          <w:rFonts w:ascii="Times New Roman" w:hAnsi="Times New Roman" w:cs="Times New Roman"/>
          <w:sz w:val="24"/>
          <w:szCs w:val="24"/>
        </w:rPr>
        <w:t xml:space="preserve">umar and old age </w:t>
      </w:r>
      <w:proofErr w:type="spellStart"/>
      <w:r w:rsidR="009A403C">
        <w:rPr>
          <w:rFonts w:ascii="Times New Roman" w:hAnsi="Times New Roman" w:cs="Times New Roman"/>
          <w:sz w:val="24"/>
          <w:szCs w:val="24"/>
        </w:rPr>
        <w:t>S</w:t>
      </w:r>
      <w:r w:rsidRPr="005C1A4E">
        <w:rPr>
          <w:rFonts w:ascii="Times New Roman" w:hAnsi="Times New Roman" w:cs="Times New Roman"/>
          <w:sz w:val="24"/>
          <w:szCs w:val="24"/>
        </w:rPr>
        <w:t>hamshad</w:t>
      </w:r>
      <w:proofErr w:type="spellEnd"/>
      <w:r w:rsidR="009A403C">
        <w:rPr>
          <w:rFonts w:ascii="Times New Roman" w:hAnsi="Times New Roman" w:cs="Times New Roman"/>
          <w:sz w:val="24"/>
          <w:szCs w:val="24"/>
        </w:rPr>
        <w:t xml:space="preserve"> </w:t>
      </w:r>
      <w:proofErr w:type="spellStart"/>
      <w:r w:rsidR="00D32719" w:rsidRPr="005C1A4E">
        <w:rPr>
          <w:rFonts w:ascii="Times New Roman" w:hAnsi="Times New Roman" w:cs="Times New Roman"/>
          <w:sz w:val="24"/>
          <w:szCs w:val="24"/>
        </w:rPr>
        <w:t>H</w:t>
      </w:r>
      <w:r w:rsidRPr="005C1A4E">
        <w:rPr>
          <w:rFonts w:ascii="Times New Roman" w:hAnsi="Times New Roman" w:cs="Times New Roman"/>
          <w:sz w:val="24"/>
          <w:szCs w:val="24"/>
        </w:rPr>
        <w:t>ussain</w:t>
      </w:r>
      <w:proofErr w:type="spellEnd"/>
      <w:r w:rsidRPr="005C1A4E">
        <w:rPr>
          <w:rFonts w:ascii="Times New Roman" w:hAnsi="Times New Roman" w:cs="Times New Roman"/>
          <w:sz w:val="24"/>
          <w:szCs w:val="24"/>
        </w:rPr>
        <w:t xml:space="preserve"> were used. The results revealed that aged subjects obtained significantl</w:t>
      </w:r>
      <w:r w:rsidR="00D932A0" w:rsidRPr="005C1A4E">
        <w:rPr>
          <w:rFonts w:ascii="Times New Roman" w:hAnsi="Times New Roman" w:cs="Times New Roman"/>
          <w:sz w:val="24"/>
          <w:szCs w:val="24"/>
        </w:rPr>
        <w:t>y higher scores on all factors mental health includes our emotional, psychological, and social well being.</w:t>
      </w:r>
    </w:p>
    <w:p w:rsidR="000E636A" w:rsidRPr="005C1A4E" w:rsidRDefault="000E636A" w:rsidP="00B83C30">
      <w:pPr>
        <w:jc w:val="both"/>
        <w:rPr>
          <w:rFonts w:ascii="Times New Roman" w:hAnsi="Times New Roman" w:cs="Times New Roman"/>
          <w:sz w:val="24"/>
          <w:szCs w:val="24"/>
        </w:rPr>
      </w:pPr>
      <w:proofErr w:type="gramStart"/>
      <w:r w:rsidRPr="0033565F">
        <w:rPr>
          <w:rFonts w:ascii="Times New Roman" w:hAnsi="Times New Roman" w:cs="Times New Roman"/>
          <w:b/>
          <w:bCs/>
          <w:sz w:val="24"/>
          <w:szCs w:val="24"/>
        </w:rPr>
        <w:t>Key Note</w:t>
      </w:r>
      <w:r w:rsidR="0033565F">
        <w:rPr>
          <w:rFonts w:ascii="Times New Roman" w:hAnsi="Times New Roman" w:cs="Times New Roman"/>
          <w:b/>
          <w:bCs/>
          <w:sz w:val="24"/>
          <w:szCs w:val="24"/>
        </w:rPr>
        <w:t xml:space="preserve">- </w:t>
      </w:r>
      <w:r w:rsidRPr="005C1A4E">
        <w:rPr>
          <w:rFonts w:ascii="Times New Roman" w:hAnsi="Times New Roman" w:cs="Times New Roman"/>
          <w:sz w:val="24"/>
          <w:szCs w:val="24"/>
        </w:rPr>
        <w:t>M</w:t>
      </w:r>
      <w:r w:rsidR="00772E65" w:rsidRPr="005C1A4E">
        <w:rPr>
          <w:rFonts w:ascii="Times New Roman" w:hAnsi="Times New Roman" w:cs="Times New Roman"/>
          <w:sz w:val="24"/>
          <w:szCs w:val="24"/>
        </w:rPr>
        <w:t>ental Health, Anxiety, Emotionali</w:t>
      </w:r>
      <w:r w:rsidRPr="005C1A4E">
        <w:rPr>
          <w:rFonts w:ascii="Times New Roman" w:hAnsi="Times New Roman" w:cs="Times New Roman"/>
          <w:sz w:val="24"/>
          <w:szCs w:val="24"/>
        </w:rPr>
        <w:t>ty, Insecurity &amp; Adjustment etc.</w:t>
      </w:r>
      <w:proofErr w:type="gramEnd"/>
    </w:p>
    <w:p w:rsidR="0033565F" w:rsidRDefault="0033565F" w:rsidP="005C1A4E">
      <w:pPr>
        <w:jc w:val="both"/>
        <w:rPr>
          <w:rFonts w:ascii="Times New Roman" w:hAnsi="Times New Roman" w:cs="Times New Roman"/>
          <w:b/>
          <w:bCs/>
          <w:sz w:val="24"/>
          <w:szCs w:val="24"/>
        </w:rPr>
      </w:pPr>
      <w:r>
        <w:rPr>
          <w:rFonts w:ascii="Times New Roman" w:hAnsi="Times New Roman" w:cs="Times New Roman"/>
          <w:noProof/>
          <w:sz w:val="24"/>
          <w:szCs w:val="24"/>
        </w:rPr>
        <w:pict>
          <v:shape id="_x0000_s1030" type="#_x0000_t32" style="position:absolute;left:0;text-align:left;margin-left:0;margin-top:6.9pt;width:448.5pt;height:0;z-index:251659264" o:connectortype="straight"/>
        </w:pict>
      </w:r>
    </w:p>
    <w:p w:rsidR="00A45814" w:rsidRDefault="00A45814" w:rsidP="005C1A4E">
      <w:pPr>
        <w:jc w:val="both"/>
        <w:rPr>
          <w:rFonts w:ascii="Times New Roman" w:hAnsi="Times New Roman" w:cs="Times New Roman"/>
          <w:b/>
          <w:bCs/>
          <w:sz w:val="24"/>
          <w:szCs w:val="24"/>
        </w:rPr>
        <w:sectPr w:rsidR="00A45814" w:rsidSect="00E2578C">
          <w:headerReference w:type="default" r:id="rId8"/>
          <w:footerReference w:type="default" r:id="rId9"/>
          <w:pgSz w:w="11909" w:h="16834" w:code="9"/>
          <w:pgMar w:top="1440" w:right="1440" w:bottom="1440" w:left="1440" w:header="1008" w:footer="864" w:gutter="0"/>
          <w:pgNumType w:start="36"/>
          <w:cols w:space="720"/>
          <w:docGrid w:linePitch="360"/>
        </w:sectPr>
      </w:pPr>
    </w:p>
    <w:p w:rsidR="000E636A" w:rsidRPr="005C1A4E" w:rsidRDefault="005C1A4E" w:rsidP="005C1A4E">
      <w:pPr>
        <w:jc w:val="both"/>
        <w:rPr>
          <w:rFonts w:ascii="Times New Roman" w:hAnsi="Times New Roman" w:cs="Times New Roman"/>
          <w:b/>
          <w:bCs/>
          <w:sz w:val="24"/>
          <w:szCs w:val="24"/>
        </w:rPr>
      </w:pPr>
      <w:r w:rsidRPr="005C1A4E">
        <w:rPr>
          <w:rFonts w:ascii="Times New Roman" w:hAnsi="Times New Roman" w:cs="Times New Roman"/>
          <w:b/>
          <w:bCs/>
          <w:sz w:val="24"/>
          <w:szCs w:val="24"/>
        </w:rPr>
        <w:lastRenderedPageBreak/>
        <w:t>Introduction</w:t>
      </w:r>
    </w:p>
    <w:p w:rsidR="0033565F" w:rsidRDefault="000E636A" w:rsidP="005C1A4E">
      <w:pPr>
        <w:jc w:val="both"/>
        <w:rPr>
          <w:rFonts w:ascii="Times New Roman" w:hAnsi="Times New Roman" w:cs="Times New Roman"/>
          <w:sz w:val="24"/>
          <w:szCs w:val="24"/>
        </w:rPr>
      </w:pPr>
      <w:r w:rsidRPr="005C1A4E">
        <w:rPr>
          <w:rFonts w:ascii="Times New Roman" w:hAnsi="Times New Roman" w:cs="Times New Roman"/>
          <w:sz w:val="24"/>
          <w:szCs w:val="24"/>
        </w:rPr>
        <w:t xml:space="preserve">A going population is increasing rapidly around the world Aging is a natural process and everyone should welcome it. Today, the growing population of aged is posing a great challenge before the international community in relation to their physical and psychological needs. Aging brings on an increased vulnerability to various infectious disease and psychological problems. It is generally found that people in old age suffer on a lot of problem reality to compatibility and to carry out major daily activities. They have to depend on others due to several chronic </w:t>
      </w:r>
      <w:r w:rsidR="009A403C" w:rsidRPr="005C1A4E">
        <w:rPr>
          <w:rFonts w:ascii="Times New Roman" w:hAnsi="Times New Roman" w:cs="Times New Roman"/>
          <w:sz w:val="24"/>
          <w:szCs w:val="24"/>
        </w:rPr>
        <w:t>conditions</w:t>
      </w:r>
      <w:r w:rsidRPr="005C1A4E">
        <w:rPr>
          <w:rFonts w:ascii="Times New Roman" w:hAnsi="Times New Roman" w:cs="Times New Roman"/>
          <w:sz w:val="24"/>
          <w:szCs w:val="24"/>
        </w:rPr>
        <w:t xml:space="preserve"> like pain. They are overlooked from receiving health care. They </w:t>
      </w:r>
      <w:r w:rsidR="009A403C" w:rsidRPr="005C1A4E">
        <w:rPr>
          <w:rFonts w:ascii="Times New Roman" w:hAnsi="Times New Roman" w:cs="Times New Roman"/>
          <w:sz w:val="24"/>
          <w:szCs w:val="24"/>
        </w:rPr>
        <w:t>have</w:t>
      </w:r>
      <w:r w:rsidRPr="005C1A4E">
        <w:rPr>
          <w:rFonts w:ascii="Times New Roman" w:hAnsi="Times New Roman" w:cs="Times New Roman"/>
          <w:sz w:val="24"/>
          <w:szCs w:val="24"/>
        </w:rPr>
        <w:t xml:space="preserve"> been a decline of joint</w:t>
      </w:r>
      <w:r w:rsidR="00772E65" w:rsidRPr="005C1A4E">
        <w:rPr>
          <w:rFonts w:ascii="Times New Roman" w:hAnsi="Times New Roman" w:cs="Times New Roman"/>
          <w:sz w:val="24"/>
          <w:szCs w:val="24"/>
        </w:rPr>
        <w:t xml:space="preserve"> families and elders have to live</w:t>
      </w:r>
      <w:r w:rsidRPr="005C1A4E">
        <w:rPr>
          <w:rFonts w:ascii="Times New Roman" w:hAnsi="Times New Roman" w:cs="Times New Roman"/>
          <w:sz w:val="24"/>
          <w:szCs w:val="24"/>
        </w:rPr>
        <w:t xml:space="preserve"> alone in their </w:t>
      </w:r>
      <w:r w:rsidR="00642C8F" w:rsidRPr="005C1A4E">
        <w:rPr>
          <w:rFonts w:ascii="Times New Roman" w:hAnsi="Times New Roman" w:cs="Times New Roman"/>
          <w:sz w:val="24"/>
          <w:szCs w:val="24"/>
        </w:rPr>
        <w:t xml:space="preserve">old Age without their children which brings many Psychological problems. Age 60 and above in the traditional entrance point for late adulthood the last phase of life span. It is characterized by certain physical and psychological changes. Loneliness is one of the major psychological </w:t>
      </w:r>
      <w:r w:rsidR="0008414A" w:rsidRPr="005C1A4E">
        <w:rPr>
          <w:rFonts w:ascii="Times New Roman" w:hAnsi="Times New Roman" w:cs="Times New Roman"/>
          <w:sz w:val="24"/>
          <w:szCs w:val="24"/>
        </w:rPr>
        <w:t xml:space="preserve">problems faced </w:t>
      </w:r>
      <w:r w:rsidR="009A403C" w:rsidRPr="005C1A4E">
        <w:rPr>
          <w:rFonts w:ascii="Times New Roman" w:hAnsi="Times New Roman" w:cs="Times New Roman"/>
          <w:sz w:val="24"/>
          <w:szCs w:val="24"/>
        </w:rPr>
        <w:t>both</w:t>
      </w:r>
      <w:r w:rsidR="00642C8F" w:rsidRPr="005C1A4E">
        <w:rPr>
          <w:rFonts w:ascii="Times New Roman" w:hAnsi="Times New Roman" w:cs="Times New Roman"/>
          <w:sz w:val="24"/>
          <w:szCs w:val="24"/>
        </w:rPr>
        <w:t xml:space="preserve"> aged in experiencing aging changes.</w:t>
      </w:r>
    </w:p>
    <w:p w:rsidR="00425EAA" w:rsidRPr="005C1A4E" w:rsidRDefault="00D14563" w:rsidP="005C1A4E">
      <w:pPr>
        <w:jc w:val="both"/>
        <w:rPr>
          <w:rFonts w:ascii="Times New Roman" w:hAnsi="Times New Roman" w:cs="Times New Roman"/>
          <w:b/>
          <w:bCs/>
          <w:sz w:val="24"/>
          <w:szCs w:val="24"/>
        </w:rPr>
      </w:pPr>
      <w:r>
        <w:rPr>
          <w:rFonts w:ascii="Times New Roman" w:hAnsi="Times New Roman" w:cs="Times New Roman"/>
          <w:b/>
          <w:bCs/>
          <w:sz w:val="24"/>
          <w:szCs w:val="24"/>
        </w:rPr>
        <w:t>Mental Health</w:t>
      </w:r>
      <w:r w:rsidR="00425EAA" w:rsidRPr="005C1A4E">
        <w:rPr>
          <w:rFonts w:ascii="Times New Roman" w:hAnsi="Times New Roman" w:cs="Times New Roman"/>
          <w:b/>
          <w:bCs/>
          <w:sz w:val="24"/>
          <w:szCs w:val="24"/>
        </w:rPr>
        <w:t>–</w:t>
      </w:r>
      <w:r w:rsidR="00425EAA" w:rsidRPr="005C1A4E">
        <w:rPr>
          <w:rFonts w:ascii="Times New Roman" w:hAnsi="Times New Roman" w:cs="Times New Roman"/>
          <w:sz w:val="24"/>
          <w:szCs w:val="24"/>
        </w:rPr>
        <w:t xml:space="preserve"> mental health includes our emotional, psychological, and social well being.</w:t>
      </w:r>
    </w:p>
    <w:p w:rsidR="0033565F" w:rsidRDefault="00642C8F" w:rsidP="00B83C30">
      <w:pPr>
        <w:jc w:val="both"/>
        <w:rPr>
          <w:rFonts w:ascii="Times New Roman" w:hAnsi="Times New Roman" w:cs="Times New Roman"/>
          <w:sz w:val="24"/>
          <w:szCs w:val="24"/>
        </w:rPr>
      </w:pPr>
      <w:proofErr w:type="spellStart"/>
      <w:r w:rsidRPr="005C1A4E">
        <w:rPr>
          <w:rFonts w:ascii="Times New Roman" w:hAnsi="Times New Roman" w:cs="Times New Roman"/>
          <w:sz w:val="24"/>
          <w:szCs w:val="24"/>
        </w:rPr>
        <w:t>Jammuna</w:t>
      </w:r>
      <w:proofErr w:type="spellEnd"/>
      <w:r w:rsidRPr="005C1A4E">
        <w:rPr>
          <w:rFonts w:ascii="Times New Roman" w:hAnsi="Times New Roman" w:cs="Times New Roman"/>
          <w:sz w:val="24"/>
          <w:szCs w:val="24"/>
        </w:rPr>
        <w:t xml:space="preserve"> and </w:t>
      </w:r>
      <w:proofErr w:type="spellStart"/>
      <w:r w:rsidRPr="005C1A4E">
        <w:rPr>
          <w:rFonts w:ascii="Times New Roman" w:hAnsi="Times New Roman" w:cs="Times New Roman"/>
          <w:sz w:val="24"/>
          <w:szCs w:val="24"/>
        </w:rPr>
        <w:t>Lalitha</w:t>
      </w:r>
      <w:proofErr w:type="spellEnd"/>
      <w:r w:rsidRPr="005C1A4E">
        <w:rPr>
          <w:rFonts w:ascii="Times New Roman" w:hAnsi="Times New Roman" w:cs="Times New Roman"/>
          <w:sz w:val="24"/>
          <w:szCs w:val="24"/>
        </w:rPr>
        <w:t xml:space="preserve"> (2004) reviewed and found that most of the elderly were </w:t>
      </w:r>
      <w:r w:rsidRPr="005C1A4E">
        <w:rPr>
          <w:rFonts w:ascii="Times New Roman" w:hAnsi="Times New Roman" w:cs="Times New Roman"/>
          <w:sz w:val="24"/>
          <w:szCs w:val="24"/>
        </w:rPr>
        <w:lastRenderedPageBreak/>
        <w:t>suffering f</w:t>
      </w:r>
      <w:r w:rsidR="00DF2E68" w:rsidRPr="005C1A4E">
        <w:rPr>
          <w:rFonts w:ascii="Times New Roman" w:hAnsi="Times New Roman" w:cs="Times New Roman"/>
          <w:sz w:val="24"/>
          <w:szCs w:val="24"/>
        </w:rPr>
        <w:t>ro</w:t>
      </w:r>
      <w:r w:rsidRPr="005C1A4E">
        <w:rPr>
          <w:rFonts w:ascii="Times New Roman" w:hAnsi="Times New Roman" w:cs="Times New Roman"/>
          <w:sz w:val="24"/>
          <w:szCs w:val="24"/>
        </w:rPr>
        <w:t xml:space="preserve">m loneliness. These consideration are evident of the fact that health and financial problems along with loneliness are common among the elderly </w:t>
      </w:r>
      <w:r w:rsidR="00951B61" w:rsidRPr="005C1A4E">
        <w:rPr>
          <w:rFonts w:ascii="Times New Roman" w:hAnsi="Times New Roman" w:cs="Times New Roman"/>
          <w:sz w:val="24"/>
          <w:szCs w:val="24"/>
        </w:rPr>
        <w:t>and have to be given due consideration. Age population is increasing around the world especia</w:t>
      </w:r>
      <w:r w:rsidR="00555FC0" w:rsidRPr="005C1A4E">
        <w:rPr>
          <w:rFonts w:ascii="Times New Roman" w:hAnsi="Times New Roman" w:cs="Times New Roman"/>
          <w:sz w:val="24"/>
          <w:szCs w:val="24"/>
        </w:rPr>
        <w:t>lly in developing country like I</w:t>
      </w:r>
      <w:r w:rsidR="00951B61" w:rsidRPr="005C1A4E">
        <w:rPr>
          <w:rFonts w:ascii="Times New Roman" w:hAnsi="Times New Roman" w:cs="Times New Roman"/>
          <w:sz w:val="24"/>
          <w:szCs w:val="24"/>
        </w:rPr>
        <w:t xml:space="preserve">ndia. Retirement is not single event but ongoing process. </w:t>
      </w:r>
    </w:p>
    <w:p w:rsidR="00642C8F" w:rsidRPr="005C1A4E" w:rsidRDefault="00D14563" w:rsidP="00B83C30">
      <w:pPr>
        <w:jc w:val="both"/>
        <w:rPr>
          <w:rFonts w:ascii="Times New Roman" w:hAnsi="Times New Roman" w:cs="Times New Roman"/>
          <w:sz w:val="24"/>
          <w:szCs w:val="24"/>
        </w:rPr>
      </w:pPr>
      <w:proofErr w:type="spellStart"/>
      <w:r w:rsidRPr="005C1A4E">
        <w:rPr>
          <w:rFonts w:ascii="Times New Roman" w:hAnsi="Times New Roman" w:cs="Times New Roman"/>
          <w:b/>
          <w:bCs/>
          <w:sz w:val="24"/>
          <w:szCs w:val="24"/>
        </w:rPr>
        <w:t>Anexiety</w:t>
      </w:r>
      <w:proofErr w:type="spellEnd"/>
      <w:r w:rsidR="00425EAA" w:rsidRPr="005C1A4E">
        <w:rPr>
          <w:rFonts w:ascii="Times New Roman" w:hAnsi="Times New Roman" w:cs="Times New Roman"/>
          <w:b/>
          <w:bCs/>
          <w:sz w:val="24"/>
          <w:szCs w:val="24"/>
        </w:rPr>
        <w:t>-</w:t>
      </w:r>
      <w:r w:rsidR="004F2420" w:rsidRPr="005C1A4E">
        <w:rPr>
          <w:rFonts w:ascii="Times New Roman" w:hAnsi="Times New Roman" w:cs="Times New Roman"/>
          <w:sz w:val="24"/>
          <w:szCs w:val="24"/>
        </w:rPr>
        <w:t xml:space="preserve"> is an emoti</w:t>
      </w:r>
      <w:r w:rsidR="00367726" w:rsidRPr="005C1A4E">
        <w:rPr>
          <w:rFonts w:ascii="Times New Roman" w:hAnsi="Times New Roman" w:cs="Times New Roman"/>
          <w:sz w:val="24"/>
          <w:szCs w:val="24"/>
        </w:rPr>
        <w:t>onal characterized by feeling of</w:t>
      </w:r>
      <w:r w:rsidR="009A403C">
        <w:rPr>
          <w:rFonts w:ascii="Times New Roman" w:hAnsi="Times New Roman" w:cs="Times New Roman"/>
          <w:sz w:val="24"/>
          <w:szCs w:val="24"/>
        </w:rPr>
        <w:t xml:space="preserve"> </w:t>
      </w:r>
      <w:r w:rsidR="009A403C" w:rsidRPr="005C1A4E">
        <w:rPr>
          <w:rFonts w:ascii="Times New Roman" w:hAnsi="Times New Roman" w:cs="Times New Roman"/>
          <w:sz w:val="24"/>
          <w:szCs w:val="24"/>
        </w:rPr>
        <w:t>tension,</w:t>
      </w:r>
      <w:r w:rsidR="004F2420" w:rsidRPr="005C1A4E">
        <w:rPr>
          <w:rFonts w:ascii="Times New Roman" w:hAnsi="Times New Roman" w:cs="Times New Roman"/>
          <w:sz w:val="24"/>
          <w:szCs w:val="24"/>
        </w:rPr>
        <w:t xml:space="preserve"> worr</w:t>
      </w:r>
      <w:r w:rsidR="00CE7C9E" w:rsidRPr="005C1A4E">
        <w:rPr>
          <w:rFonts w:ascii="Times New Roman" w:hAnsi="Times New Roman" w:cs="Times New Roman"/>
          <w:sz w:val="24"/>
          <w:szCs w:val="24"/>
        </w:rPr>
        <w:t>i</w:t>
      </w:r>
      <w:r w:rsidR="004F2420" w:rsidRPr="005C1A4E">
        <w:rPr>
          <w:rFonts w:ascii="Times New Roman" w:hAnsi="Times New Roman" w:cs="Times New Roman"/>
          <w:sz w:val="24"/>
          <w:szCs w:val="24"/>
        </w:rPr>
        <w:t>ed thoug</w:t>
      </w:r>
      <w:r w:rsidR="00BC5446" w:rsidRPr="005C1A4E">
        <w:rPr>
          <w:rFonts w:ascii="Times New Roman" w:hAnsi="Times New Roman" w:cs="Times New Roman"/>
          <w:sz w:val="24"/>
          <w:szCs w:val="24"/>
        </w:rPr>
        <w:t>ht and physical changes like in</w:t>
      </w:r>
      <w:r w:rsidR="004F2420" w:rsidRPr="005C1A4E">
        <w:rPr>
          <w:rFonts w:ascii="Times New Roman" w:hAnsi="Times New Roman" w:cs="Times New Roman"/>
          <w:sz w:val="24"/>
          <w:szCs w:val="24"/>
        </w:rPr>
        <w:t>creased blood pressure.</w:t>
      </w:r>
    </w:p>
    <w:p w:rsidR="0033565F" w:rsidRDefault="00951B61" w:rsidP="00B83C30">
      <w:pPr>
        <w:jc w:val="both"/>
        <w:rPr>
          <w:rFonts w:ascii="Times New Roman" w:hAnsi="Times New Roman" w:cs="Times New Roman"/>
          <w:sz w:val="24"/>
          <w:szCs w:val="24"/>
        </w:rPr>
      </w:pPr>
      <w:r w:rsidRPr="005C1A4E">
        <w:rPr>
          <w:rFonts w:ascii="Times New Roman" w:hAnsi="Times New Roman" w:cs="Times New Roman"/>
          <w:sz w:val="24"/>
          <w:szCs w:val="24"/>
        </w:rPr>
        <w:t xml:space="preserve">The common physical and psychological </w:t>
      </w:r>
      <w:r w:rsidR="009A403C" w:rsidRPr="005C1A4E">
        <w:rPr>
          <w:rFonts w:ascii="Times New Roman" w:hAnsi="Times New Roman" w:cs="Times New Roman"/>
          <w:sz w:val="24"/>
          <w:szCs w:val="24"/>
        </w:rPr>
        <w:t>problems reported by aged people are</w:t>
      </w:r>
      <w:r w:rsidRPr="005C1A4E">
        <w:rPr>
          <w:rFonts w:ascii="Times New Roman" w:hAnsi="Times New Roman" w:cs="Times New Roman"/>
          <w:sz w:val="24"/>
          <w:szCs w:val="24"/>
        </w:rPr>
        <w:t xml:space="preserve"> anxiety depression, negligence, Isolation, Insomnia, hypertension disease. </w:t>
      </w:r>
      <w:proofErr w:type="gramStart"/>
      <w:r w:rsidRPr="005C1A4E">
        <w:rPr>
          <w:rFonts w:ascii="Times New Roman" w:hAnsi="Times New Roman" w:cs="Times New Roman"/>
          <w:sz w:val="24"/>
          <w:szCs w:val="24"/>
        </w:rPr>
        <w:t>(</w:t>
      </w:r>
      <w:proofErr w:type="spellStart"/>
      <w:r w:rsidRPr="005C1A4E">
        <w:rPr>
          <w:rFonts w:ascii="Times New Roman" w:hAnsi="Times New Roman" w:cs="Times New Roman"/>
          <w:sz w:val="24"/>
          <w:szCs w:val="24"/>
        </w:rPr>
        <w:t>Deeb</w:t>
      </w:r>
      <w:proofErr w:type="spellEnd"/>
      <w:r w:rsidRPr="005C1A4E">
        <w:rPr>
          <w:rFonts w:ascii="Times New Roman" w:hAnsi="Times New Roman" w:cs="Times New Roman"/>
          <w:sz w:val="24"/>
          <w:szCs w:val="24"/>
        </w:rPr>
        <w:t>,</w:t>
      </w:r>
      <w:r w:rsidR="009A403C">
        <w:rPr>
          <w:rFonts w:ascii="Times New Roman" w:hAnsi="Times New Roman" w:cs="Times New Roman"/>
          <w:sz w:val="24"/>
          <w:szCs w:val="24"/>
        </w:rPr>
        <w:t xml:space="preserve"> </w:t>
      </w:r>
      <w:r w:rsidRPr="005C1A4E">
        <w:rPr>
          <w:rFonts w:ascii="Times New Roman" w:hAnsi="Times New Roman" w:cs="Times New Roman"/>
          <w:sz w:val="24"/>
          <w:szCs w:val="24"/>
        </w:rPr>
        <w:t>2003 Bharti-2002).</w:t>
      </w:r>
      <w:proofErr w:type="gramEnd"/>
    </w:p>
    <w:p w:rsidR="00BC5446" w:rsidRPr="005C1A4E" w:rsidRDefault="00D14563" w:rsidP="00B83C30">
      <w:pPr>
        <w:jc w:val="both"/>
        <w:rPr>
          <w:rFonts w:ascii="Times New Roman" w:hAnsi="Times New Roman" w:cs="Times New Roman"/>
          <w:sz w:val="24"/>
          <w:szCs w:val="24"/>
        </w:rPr>
      </w:pPr>
      <w:r w:rsidRPr="005C1A4E">
        <w:rPr>
          <w:rFonts w:ascii="Times New Roman" w:hAnsi="Times New Roman" w:cs="Times New Roman"/>
          <w:b/>
          <w:bCs/>
          <w:sz w:val="24"/>
          <w:szCs w:val="24"/>
        </w:rPr>
        <w:t>Emotional</w:t>
      </w:r>
      <w:r w:rsidR="00425EAA" w:rsidRPr="005C1A4E">
        <w:rPr>
          <w:rFonts w:ascii="Times New Roman" w:hAnsi="Times New Roman" w:cs="Times New Roman"/>
          <w:b/>
          <w:bCs/>
          <w:sz w:val="24"/>
          <w:szCs w:val="24"/>
        </w:rPr>
        <w:t>-</w:t>
      </w:r>
      <w:r w:rsidR="00215030">
        <w:rPr>
          <w:rFonts w:ascii="Times New Roman" w:hAnsi="Times New Roman" w:cs="Times New Roman"/>
          <w:b/>
          <w:bCs/>
          <w:sz w:val="24"/>
          <w:szCs w:val="24"/>
        </w:rPr>
        <w:t xml:space="preserve"> </w:t>
      </w:r>
      <w:r w:rsidR="00BC5446" w:rsidRPr="005C1A4E">
        <w:rPr>
          <w:rFonts w:ascii="Times New Roman" w:hAnsi="Times New Roman" w:cs="Times New Roman"/>
          <w:sz w:val="24"/>
          <w:szCs w:val="24"/>
        </w:rPr>
        <w:t>If it has anything to do with feelings</w:t>
      </w:r>
      <w:r w:rsidR="00215030">
        <w:rPr>
          <w:rFonts w:ascii="Times New Roman" w:hAnsi="Times New Roman" w:cs="Times New Roman"/>
          <w:sz w:val="24"/>
          <w:szCs w:val="24"/>
        </w:rPr>
        <w:t xml:space="preserve"> like–</w:t>
      </w:r>
      <w:r w:rsidR="00BC5446" w:rsidRPr="005C1A4E">
        <w:rPr>
          <w:rFonts w:ascii="Times New Roman" w:hAnsi="Times New Roman" w:cs="Times New Roman"/>
          <w:sz w:val="24"/>
          <w:szCs w:val="24"/>
        </w:rPr>
        <w:t xml:space="preserve">happiness of anger, </w:t>
      </w:r>
      <w:r w:rsidR="009A403C" w:rsidRPr="005C1A4E">
        <w:rPr>
          <w:rFonts w:ascii="Times New Roman" w:hAnsi="Times New Roman" w:cs="Times New Roman"/>
          <w:sz w:val="24"/>
          <w:szCs w:val="24"/>
        </w:rPr>
        <w:t>and then</w:t>
      </w:r>
      <w:r w:rsidR="00BC5446" w:rsidRPr="005C1A4E">
        <w:rPr>
          <w:rFonts w:ascii="Times New Roman" w:hAnsi="Times New Roman" w:cs="Times New Roman"/>
          <w:sz w:val="24"/>
          <w:szCs w:val="24"/>
        </w:rPr>
        <w:t xml:space="preserve"> consider it emotional.</w:t>
      </w:r>
    </w:p>
    <w:p w:rsidR="00A45814" w:rsidRDefault="00951B61" w:rsidP="00B83C30">
      <w:pPr>
        <w:jc w:val="both"/>
        <w:rPr>
          <w:rFonts w:ascii="Times New Roman" w:hAnsi="Times New Roman" w:cs="Times New Roman"/>
          <w:sz w:val="24"/>
          <w:szCs w:val="24"/>
        </w:rPr>
      </w:pPr>
      <w:r w:rsidRPr="005C1A4E">
        <w:rPr>
          <w:rFonts w:ascii="Times New Roman" w:hAnsi="Times New Roman" w:cs="Times New Roman"/>
          <w:sz w:val="24"/>
          <w:szCs w:val="24"/>
        </w:rPr>
        <w:t xml:space="preserve">The impact of health, social and emotional adjustment of the aged should be assessed with reference to the length of time and individual has retired. The main aim of the present study is to investigate the mental and physical health problem differences between retired and working aged people. </w:t>
      </w:r>
    </w:p>
    <w:p w:rsidR="00951B61" w:rsidRPr="005C1A4E" w:rsidRDefault="00D14563" w:rsidP="00B83C30">
      <w:pPr>
        <w:jc w:val="both"/>
        <w:rPr>
          <w:rFonts w:ascii="Times New Roman" w:hAnsi="Times New Roman" w:cs="Times New Roman"/>
          <w:sz w:val="24"/>
          <w:szCs w:val="24"/>
        </w:rPr>
      </w:pPr>
      <w:r w:rsidRPr="005C1A4E">
        <w:rPr>
          <w:rFonts w:ascii="Times New Roman" w:hAnsi="Times New Roman" w:cs="Times New Roman"/>
          <w:b/>
          <w:bCs/>
          <w:sz w:val="24"/>
          <w:szCs w:val="24"/>
        </w:rPr>
        <w:t>Insecurity</w:t>
      </w:r>
      <w:r w:rsidR="00425EAA" w:rsidRPr="005C1A4E">
        <w:rPr>
          <w:rFonts w:ascii="Times New Roman" w:hAnsi="Times New Roman" w:cs="Times New Roman"/>
          <w:b/>
          <w:bCs/>
          <w:sz w:val="24"/>
          <w:szCs w:val="24"/>
        </w:rPr>
        <w:t>-</w:t>
      </w:r>
      <w:r w:rsidR="004F2420" w:rsidRPr="005C1A4E">
        <w:rPr>
          <w:rFonts w:ascii="Times New Roman" w:hAnsi="Times New Roman" w:cs="Times New Roman"/>
          <w:sz w:val="24"/>
          <w:szCs w:val="24"/>
        </w:rPr>
        <w:t>is a feeling of adequacy and uncertainty</w:t>
      </w:r>
    </w:p>
    <w:p w:rsidR="00A45814" w:rsidRDefault="00951B61" w:rsidP="005C1A4E">
      <w:pPr>
        <w:jc w:val="both"/>
        <w:rPr>
          <w:rFonts w:ascii="Times New Roman" w:hAnsi="Times New Roman" w:cs="Times New Roman"/>
          <w:sz w:val="24"/>
          <w:szCs w:val="24"/>
        </w:rPr>
      </w:pPr>
      <w:r w:rsidRPr="005C1A4E">
        <w:rPr>
          <w:rFonts w:ascii="Times New Roman" w:hAnsi="Times New Roman" w:cs="Times New Roman"/>
          <w:sz w:val="24"/>
          <w:szCs w:val="24"/>
        </w:rPr>
        <w:lastRenderedPageBreak/>
        <w:t>The topic of the present research covers psychological and emotional aspects of aged people. The study is undertaken with the o</w:t>
      </w:r>
      <w:r w:rsidR="00555FC0" w:rsidRPr="005C1A4E">
        <w:rPr>
          <w:rFonts w:ascii="Times New Roman" w:hAnsi="Times New Roman" w:cs="Times New Roman"/>
          <w:sz w:val="24"/>
          <w:szCs w:val="24"/>
        </w:rPr>
        <w:t>b</w:t>
      </w:r>
      <w:r w:rsidRPr="005C1A4E">
        <w:rPr>
          <w:rFonts w:ascii="Times New Roman" w:hAnsi="Times New Roman" w:cs="Times New Roman"/>
          <w:sz w:val="24"/>
          <w:szCs w:val="24"/>
        </w:rPr>
        <w:t>jective to elicit</w:t>
      </w:r>
      <w:r w:rsidR="00546839" w:rsidRPr="005C1A4E">
        <w:rPr>
          <w:rFonts w:ascii="Times New Roman" w:hAnsi="Times New Roman" w:cs="Times New Roman"/>
          <w:sz w:val="24"/>
          <w:szCs w:val="24"/>
        </w:rPr>
        <w:t xml:space="preserve"> information on th</w:t>
      </w:r>
      <w:r w:rsidR="0090581E" w:rsidRPr="005C1A4E">
        <w:rPr>
          <w:rFonts w:ascii="Times New Roman" w:hAnsi="Times New Roman" w:cs="Times New Roman"/>
          <w:sz w:val="24"/>
          <w:szCs w:val="24"/>
        </w:rPr>
        <w:t>e</w:t>
      </w:r>
      <w:r w:rsidR="00546839" w:rsidRPr="005C1A4E">
        <w:rPr>
          <w:rFonts w:ascii="Times New Roman" w:hAnsi="Times New Roman" w:cs="Times New Roman"/>
          <w:sz w:val="24"/>
          <w:szCs w:val="24"/>
        </w:rPr>
        <w:t xml:space="preserve"> recreational activities of the aged and their adjustment towards health social, emotional, spending quality time and to purpose their interest</w:t>
      </w:r>
      <w:r w:rsidR="0033565F">
        <w:rPr>
          <w:rFonts w:ascii="Times New Roman" w:hAnsi="Times New Roman" w:cs="Times New Roman"/>
          <w:sz w:val="24"/>
          <w:szCs w:val="24"/>
        </w:rPr>
        <w:t xml:space="preserve"> </w:t>
      </w:r>
    </w:p>
    <w:p w:rsidR="005D53AB" w:rsidRPr="005C1A4E" w:rsidRDefault="00D14563" w:rsidP="005C1A4E">
      <w:pPr>
        <w:jc w:val="both"/>
        <w:rPr>
          <w:rFonts w:ascii="Times New Roman" w:hAnsi="Times New Roman" w:cs="Times New Roman"/>
          <w:b/>
          <w:bCs/>
          <w:sz w:val="24"/>
          <w:szCs w:val="24"/>
        </w:rPr>
      </w:pPr>
      <w:r w:rsidRPr="005C1A4E">
        <w:rPr>
          <w:rFonts w:ascii="Times New Roman" w:hAnsi="Times New Roman" w:cs="Times New Roman"/>
          <w:b/>
          <w:bCs/>
          <w:sz w:val="24"/>
          <w:szCs w:val="24"/>
        </w:rPr>
        <w:t>Adjustment</w:t>
      </w:r>
      <w:r w:rsidRPr="005C1A4E">
        <w:rPr>
          <w:rFonts w:ascii="Times New Roman" w:hAnsi="Times New Roman" w:cs="Times New Roman"/>
          <w:sz w:val="24"/>
          <w:szCs w:val="24"/>
        </w:rPr>
        <w:t>-</w:t>
      </w:r>
      <w:r w:rsidR="005D53AB" w:rsidRPr="005C1A4E">
        <w:rPr>
          <w:rFonts w:ascii="Times New Roman" w:hAnsi="Times New Roman" w:cs="Times New Roman"/>
          <w:sz w:val="24"/>
          <w:szCs w:val="24"/>
        </w:rPr>
        <w:t xml:space="preserve"> is the process of finding and adopting modes of behavior suitable to the environment or the changes in the environment (Carter </w:t>
      </w:r>
      <w:proofErr w:type="spellStart"/>
      <w:r w:rsidR="005D53AB" w:rsidRPr="005C1A4E">
        <w:rPr>
          <w:rFonts w:ascii="Times New Roman" w:hAnsi="Times New Roman" w:cs="Times New Roman"/>
          <w:sz w:val="24"/>
          <w:szCs w:val="24"/>
        </w:rPr>
        <w:t>V.good</w:t>
      </w:r>
      <w:proofErr w:type="spellEnd"/>
      <w:r w:rsidR="005D53AB" w:rsidRPr="005C1A4E">
        <w:rPr>
          <w:rFonts w:ascii="Times New Roman" w:hAnsi="Times New Roman" w:cs="Times New Roman"/>
          <w:sz w:val="24"/>
          <w:szCs w:val="24"/>
        </w:rPr>
        <w:t xml:space="preserve"> 1959)</w:t>
      </w:r>
    </w:p>
    <w:p w:rsidR="00522579" w:rsidRPr="005C1A4E" w:rsidRDefault="00546839" w:rsidP="005C1A4E">
      <w:pPr>
        <w:jc w:val="both"/>
        <w:rPr>
          <w:rFonts w:ascii="Times New Roman" w:hAnsi="Times New Roman" w:cs="Times New Roman"/>
          <w:sz w:val="24"/>
          <w:szCs w:val="24"/>
        </w:rPr>
      </w:pPr>
      <w:r w:rsidRPr="005C1A4E">
        <w:rPr>
          <w:rFonts w:ascii="Times New Roman" w:hAnsi="Times New Roman" w:cs="Times New Roman"/>
          <w:sz w:val="24"/>
          <w:szCs w:val="24"/>
        </w:rPr>
        <w:t>Age 60 and above in the tradition entrance point for late adulthood, the last phase of the spam. Ag</w:t>
      </w:r>
      <w:r w:rsidR="00C86AF9" w:rsidRPr="005C1A4E">
        <w:rPr>
          <w:rFonts w:ascii="Times New Roman" w:hAnsi="Times New Roman" w:cs="Times New Roman"/>
          <w:sz w:val="24"/>
          <w:szCs w:val="24"/>
        </w:rPr>
        <w:t>e</w:t>
      </w:r>
      <w:r w:rsidRPr="005C1A4E">
        <w:rPr>
          <w:rFonts w:ascii="Times New Roman" w:hAnsi="Times New Roman" w:cs="Times New Roman"/>
          <w:sz w:val="24"/>
          <w:szCs w:val="24"/>
        </w:rPr>
        <w:t xml:space="preserve">ing is influenced by </w:t>
      </w:r>
      <w:r w:rsidR="00830EEC" w:rsidRPr="005C1A4E">
        <w:rPr>
          <w:rFonts w:ascii="Times New Roman" w:hAnsi="Times New Roman" w:cs="Times New Roman"/>
          <w:sz w:val="24"/>
          <w:szCs w:val="24"/>
        </w:rPr>
        <w:t xml:space="preserve">both genetic and environment factors including life style, food preference, physical activity and diseases Vinita (2014) described various factors affecting </w:t>
      </w:r>
      <w:r w:rsidR="00C10DB3" w:rsidRPr="005C1A4E">
        <w:rPr>
          <w:rFonts w:ascii="Times New Roman" w:hAnsi="Times New Roman" w:cs="Times New Roman"/>
          <w:sz w:val="24"/>
          <w:szCs w:val="24"/>
        </w:rPr>
        <w:t>age</w:t>
      </w:r>
      <w:r w:rsidR="00555FC0" w:rsidRPr="005C1A4E">
        <w:rPr>
          <w:rFonts w:ascii="Times New Roman" w:hAnsi="Times New Roman" w:cs="Times New Roman"/>
          <w:sz w:val="24"/>
          <w:szCs w:val="24"/>
        </w:rPr>
        <w:t>ing</w:t>
      </w:r>
      <w:r w:rsidR="00830EEC" w:rsidRPr="005C1A4E">
        <w:rPr>
          <w:rFonts w:ascii="Times New Roman" w:hAnsi="Times New Roman" w:cs="Times New Roman"/>
          <w:sz w:val="24"/>
          <w:szCs w:val="24"/>
        </w:rPr>
        <w:t xml:space="preserve"> process and funct</w:t>
      </w:r>
      <w:r w:rsidR="002237BE" w:rsidRPr="005C1A4E">
        <w:rPr>
          <w:rFonts w:ascii="Times New Roman" w:hAnsi="Times New Roman" w:cs="Times New Roman"/>
          <w:sz w:val="24"/>
          <w:szCs w:val="24"/>
        </w:rPr>
        <w:t>ional relationship between them</w:t>
      </w:r>
      <w:r w:rsidR="00830EEC" w:rsidRPr="005C1A4E">
        <w:rPr>
          <w:rFonts w:ascii="Times New Roman" w:hAnsi="Times New Roman" w:cs="Times New Roman"/>
          <w:sz w:val="24"/>
          <w:szCs w:val="24"/>
        </w:rPr>
        <w:t xml:space="preserve">. On recent decades researchers have </w:t>
      </w:r>
      <w:r w:rsidR="00C10DB3" w:rsidRPr="005C1A4E">
        <w:rPr>
          <w:rFonts w:ascii="Times New Roman" w:hAnsi="Times New Roman" w:cs="Times New Roman"/>
          <w:sz w:val="24"/>
          <w:szCs w:val="24"/>
        </w:rPr>
        <w:t xml:space="preserve">been </w:t>
      </w:r>
      <w:r w:rsidR="00830EEC" w:rsidRPr="005C1A4E">
        <w:rPr>
          <w:rFonts w:ascii="Times New Roman" w:hAnsi="Times New Roman" w:cs="Times New Roman"/>
          <w:sz w:val="24"/>
          <w:szCs w:val="24"/>
        </w:rPr>
        <w:t>found that our thought. Feelings experiences and relationship play an important role in our</w:t>
      </w:r>
      <w:r w:rsidR="00522579" w:rsidRPr="005C1A4E">
        <w:rPr>
          <w:rFonts w:ascii="Times New Roman" w:hAnsi="Times New Roman" w:cs="Times New Roman"/>
          <w:sz w:val="24"/>
          <w:szCs w:val="24"/>
        </w:rPr>
        <w:t xml:space="preserve"> physical health and well being. Stressful life style can lead to a variety of health problems and that too much streets can make and already existing physical condition worse.</w:t>
      </w:r>
    </w:p>
    <w:p w:rsidR="00951B61" w:rsidRPr="005C1A4E" w:rsidRDefault="002237BE" w:rsidP="00B83C30">
      <w:pPr>
        <w:jc w:val="both"/>
        <w:rPr>
          <w:rFonts w:ascii="Times New Roman" w:hAnsi="Times New Roman" w:cs="Times New Roman"/>
          <w:sz w:val="24"/>
          <w:szCs w:val="24"/>
        </w:rPr>
      </w:pPr>
      <w:r w:rsidRPr="005C1A4E">
        <w:rPr>
          <w:rFonts w:ascii="Times New Roman" w:hAnsi="Times New Roman" w:cs="Times New Roman"/>
          <w:sz w:val="24"/>
          <w:szCs w:val="24"/>
        </w:rPr>
        <w:t xml:space="preserve">Most Americans view retirement as “no work and all play” a lack of activity, a rocking chair on a porch with the world passing by retirement is defined as permanent </w:t>
      </w:r>
      <w:proofErr w:type="spellStart"/>
      <w:r w:rsidRPr="005C1A4E">
        <w:rPr>
          <w:rFonts w:ascii="Times New Roman" w:hAnsi="Times New Roman" w:cs="Times New Roman"/>
          <w:sz w:val="24"/>
          <w:szCs w:val="24"/>
        </w:rPr>
        <w:t>labour</w:t>
      </w:r>
      <w:proofErr w:type="spellEnd"/>
      <w:r w:rsidRPr="005C1A4E">
        <w:rPr>
          <w:rFonts w:ascii="Times New Roman" w:hAnsi="Times New Roman" w:cs="Times New Roman"/>
          <w:sz w:val="24"/>
          <w:szCs w:val="24"/>
        </w:rPr>
        <w:t xml:space="preserve"> force, non-participation in a man’s nature years affects, psychological welfare. The relationship between retirement and mental and physical health is widely researched. Studies have attempted to know the status of mental and physical well being of the employees (Bargara,2007) A large number of studies have been conducted to determine the relation between retirement, mental health and physical health, a few exist in </w:t>
      </w:r>
      <w:r w:rsidR="00555FC0" w:rsidRPr="005C1A4E">
        <w:rPr>
          <w:rFonts w:ascii="Times New Roman" w:hAnsi="Times New Roman" w:cs="Times New Roman"/>
          <w:sz w:val="24"/>
          <w:szCs w:val="24"/>
        </w:rPr>
        <w:t>I</w:t>
      </w:r>
      <w:r w:rsidRPr="005C1A4E">
        <w:rPr>
          <w:rFonts w:ascii="Times New Roman" w:hAnsi="Times New Roman" w:cs="Times New Roman"/>
          <w:sz w:val="24"/>
          <w:szCs w:val="24"/>
        </w:rPr>
        <w:t xml:space="preserve">ndian context  and specifically related to the voluntary retirement. </w:t>
      </w:r>
      <w:proofErr w:type="gramStart"/>
      <w:r w:rsidRPr="005C1A4E">
        <w:rPr>
          <w:rFonts w:ascii="Times New Roman" w:hAnsi="Times New Roman" w:cs="Times New Roman"/>
          <w:sz w:val="24"/>
          <w:szCs w:val="24"/>
        </w:rPr>
        <w:t>(Chadha</w:t>
      </w:r>
      <w:r w:rsidR="009A403C" w:rsidRPr="005C1A4E">
        <w:rPr>
          <w:rFonts w:ascii="Times New Roman" w:hAnsi="Times New Roman" w:cs="Times New Roman"/>
          <w:sz w:val="24"/>
          <w:szCs w:val="24"/>
        </w:rPr>
        <w:t>, 2009</w:t>
      </w:r>
      <w:r w:rsidRPr="005C1A4E">
        <w:rPr>
          <w:rFonts w:ascii="Times New Roman" w:hAnsi="Times New Roman" w:cs="Times New Roman"/>
          <w:sz w:val="24"/>
          <w:szCs w:val="24"/>
        </w:rPr>
        <w:t>).</w:t>
      </w:r>
      <w:proofErr w:type="gramEnd"/>
    </w:p>
    <w:p w:rsidR="002237BE" w:rsidRPr="005C1A4E" w:rsidRDefault="002237BE" w:rsidP="00B83C30">
      <w:pPr>
        <w:jc w:val="both"/>
        <w:rPr>
          <w:rFonts w:ascii="Times New Roman" w:hAnsi="Times New Roman" w:cs="Times New Roman"/>
          <w:sz w:val="24"/>
          <w:szCs w:val="24"/>
        </w:rPr>
      </w:pPr>
      <w:r w:rsidRPr="005C1A4E">
        <w:rPr>
          <w:rFonts w:ascii="Times New Roman" w:hAnsi="Times New Roman" w:cs="Times New Roman"/>
          <w:sz w:val="24"/>
          <w:szCs w:val="24"/>
        </w:rPr>
        <w:t xml:space="preserve">Some of the psychological studies have been conducted in </w:t>
      </w:r>
      <w:r w:rsidR="00A45814" w:rsidRPr="005C1A4E">
        <w:rPr>
          <w:rFonts w:ascii="Times New Roman" w:hAnsi="Times New Roman" w:cs="Times New Roman"/>
          <w:sz w:val="24"/>
          <w:szCs w:val="24"/>
        </w:rPr>
        <w:t>India</w:t>
      </w:r>
      <w:r w:rsidRPr="005C1A4E">
        <w:rPr>
          <w:rFonts w:ascii="Times New Roman" w:hAnsi="Times New Roman" w:cs="Times New Roman"/>
          <w:sz w:val="24"/>
          <w:szCs w:val="24"/>
        </w:rPr>
        <w:t xml:space="preserve"> to explore the factors responsible for the development of tension and </w:t>
      </w:r>
      <w:proofErr w:type="gramStart"/>
      <w:r w:rsidRPr="005C1A4E">
        <w:rPr>
          <w:rFonts w:ascii="Times New Roman" w:hAnsi="Times New Roman" w:cs="Times New Roman"/>
          <w:sz w:val="24"/>
          <w:szCs w:val="24"/>
        </w:rPr>
        <w:t>specially</w:t>
      </w:r>
      <w:proofErr w:type="gramEnd"/>
      <w:r w:rsidRPr="005C1A4E">
        <w:rPr>
          <w:rFonts w:ascii="Times New Roman" w:hAnsi="Times New Roman" w:cs="Times New Roman"/>
          <w:sz w:val="24"/>
          <w:szCs w:val="24"/>
        </w:rPr>
        <w:t xml:space="preserve"> mental physical health and adjustment in </w:t>
      </w:r>
      <w:r w:rsidR="00A45814" w:rsidRPr="005C1A4E">
        <w:rPr>
          <w:rFonts w:ascii="Times New Roman" w:hAnsi="Times New Roman" w:cs="Times New Roman"/>
          <w:sz w:val="24"/>
          <w:szCs w:val="24"/>
        </w:rPr>
        <w:t>society.</w:t>
      </w:r>
    </w:p>
    <w:p w:rsidR="002237BE" w:rsidRPr="005C1A4E" w:rsidRDefault="005C2BB7" w:rsidP="005C1A4E">
      <w:pPr>
        <w:jc w:val="both"/>
        <w:rPr>
          <w:rFonts w:ascii="Times New Roman" w:hAnsi="Times New Roman" w:cs="Times New Roman"/>
          <w:b/>
          <w:bCs/>
          <w:sz w:val="24"/>
          <w:szCs w:val="24"/>
        </w:rPr>
      </w:pPr>
      <w:r w:rsidRPr="005C1A4E">
        <w:rPr>
          <w:rFonts w:ascii="Times New Roman" w:hAnsi="Times New Roman" w:cs="Times New Roman"/>
          <w:b/>
          <w:bCs/>
          <w:sz w:val="24"/>
          <w:szCs w:val="24"/>
        </w:rPr>
        <w:lastRenderedPageBreak/>
        <w:t>Hypothesis and Objectives</w:t>
      </w:r>
    </w:p>
    <w:p w:rsidR="002237BE" w:rsidRPr="005C1A4E" w:rsidRDefault="005C2BB7" w:rsidP="00B83C30">
      <w:pPr>
        <w:jc w:val="both"/>
        <w:rPr>
          <w:rFonts w:ascii="Times New Roman" w:hAnsi="Times New Roman" w:cs="Times New Roman"/>
          <w:sz w:val="24"/>
          <w:szCs w:val="24"/>
        </w:rPr>
      </w:pPr>
      <w:r w:rsidRPr="005C1A4E">
        <w:rPr>
          <w:rFonts w:ascii="Times New Roman" w:hAnsi="Times New Roman" w:cs="Times New Roman"/>
          <w:sz w:val="24"/>
          <w:szCs w:val="24"/>
        </w:rPr>
        <w:t>The main aim of the present research will be study the mental health and physical</w:t>
      </w:r>
      <w:r w:rsidR="00C10DB3" w:rsidRPr="005C1A4E">
        <w:rPr>
          <w:rFonts w:ascii="Times New Roman" w:hAnsi="Times New Roman" w:cs="Times New Roman"/>
          <w:sz w:val="24"/>
          <w:szCs w:val="24"/>
        </w:rPr>
        <w:t xml:space="preserve"> health</w:t>
      </w:r>
      <w:r w:rsidRPr="005C1A4E">
        <w:rPr>
          <w:rFonts w:ascii="Times New Roman" w:hAnsi="Times New Roman" w:cs="Times New Roman"/>
          <w:sz w:val="24"/>
          <w:szCs w:val="24"/>
        </w:rPr>
        <w:t xml:space="preserve"> and adjustment problem between after retired and working aged people. The present study is an attempt to test the following </w:t>
      </w:r>
      <w:r w:rsidR="00A45814" w:rsidRPr="005C1A4E">
        <w:rPr>
          <w:rFonts w:ascii="Times New Roman" w:hAnsi="Times New Roman" w:cs="Times New Roman"/>
          <w:sz w:val="24"/>
          <w:szCs w:val="24"/>
        </w:rPr>
        <w:t>hypothesis:</w:t>
      </w:r>
    </w:p>
    <w:p w:rsidR="005C2BB7" w:rsidRPr="005C1A4E" w:rsidRDefault="005C2BB7" w:rsidP="005C1A4E">
      <w:pPr>
        <w:pStyle w:val="ListParagraph"/>
        <w:numPr>
          <w:ilvl w:val="0"/>
          <w:numId w:val="1"/>
        </w:numPr>
        <w:ind w:left="360"/>
        <w:jc w:val="both"/>
        <w:rPr>
          <w:rFonts w:ascii="Times New Roman" w:hAnsi="Times New Roman" w:cs="Times New Roman"/>
          <w:sz w:val="24"/>
          <w:szCs w:val="24"/>
        </w:rPr>
      </w:pPr>
      <w:r w:rsidRPr="005C1A4E">
        <w:rPr>
          <w:rFonts w:ascii="Times New Roman" w:hAnsi="Times New Roman" w:cs="Times New Roman"/>
          <w:sz w:val="24"/>
          <w:szCs w:val="24"/>
        </w:rPr>
        <w:t xml:space="preserve">There will be significant between </w:t>
      </w:r>
      <w:r w:rsidR="00C10DB3" w:rsidRPr="005C1A4E">
        <w:rPr>
          <w:rFonts w:ascii="Times New Roman" w:hAnsi="Times New Roman" w:cs="Times New Roman"/>
          <w:sz w:val="24"/>
          <w:szCs w:val="24"/>
        </w:rPr>
        <w:t>after retires an</w:t>
      </w:r>
      <w:r w:rsidRPr="005C1A4E">
        <w:rPr>
          <w:rFonts w:ascii="Times New Roman" w:hAnsi="Times New Roman" w:cs="Times New Roman"/>
          <w:sz w:val="24"/>
          <w:szCs w:val="24"/>
        </w:rPr>
        <w:t>d working aged people in mental health.</w:t>
      </w:r>
    </w:p>
    <w:p w:rsidR="003A1414" w:rsidRPr="005C1A4E" w:rsidRDefault="005C2BB7" w:rsidP="005C1A4E">
      <w:pPr>
        <w:pStyle w:val="ListParagraph"/>
        <w:numPr>
          <w:ilvl w:val="0"/>
          <w:numId w:val="1"/>
        </w:numPr>
        <w:ind w:left="360"/>
        <w:jc w:val="both"/>
        <w:rPr>
          <w:rFonts w:ascii="Times New Roman" w:hAnsi="Times New Roman" w:cs="Times New Roman"/>
          <w:sz w:val="24"/>
          <w:szCs w:val="24"/>
        </w:rPr>
      </w:pPr>
      <w:r w:rsidRPr="005C1A4E">
        <w:rPr>
          <w:rFonts w:ascii="Times New Roman" w:hAnsi="Times New Roman" w:cs="Times New Roman"/>
          <w:sz w:val="24"/>
          <w:szCs w:val="24"/>
        </w:rPr>
        <w:t>There will be significant difference after retires and working old age people in adjustment area.</w:t>
      </w:r>
    </w:p>
    <w:p w:rsidR="00ED071A" w:rsidRPr="0033565F" w:rsidRDefault="00ED071A" w:rsidP="005C1A4E">
      <w:pPr>
        <w:jc w:val="both"/>
        <w:rPr>
          <w:rFonts w:ascii="Times New Roman" w:hAnsi="Times New Roman" w:cs="Times New Roman"/>
          <w:b/>
          <w:bCs/>
          <w:sz w:val="24"/>
          <w:szCs w:val="24"/>
        </w:rPr>
      </w:pPr>
      <w:r w:rsidRPr="0033565F">
        <w:rPr>
          <w:rFonts w:ascii="Times New Roman" w:hAnsi="Times New Roman" w:cs="Times New Roman"/>
          <w:b/>
          <w:bCs/>
          <w:sz w:val="24"/>
          <w:szCs w:val="24"/>
        </w:rPr>
        <w:t>Methodology</w:t>
      </w:r>
    </w:p>
    <w:p w:rsidR="00ED071A" w:rsidRPr="005C1A4E" w:rsidRDefault="00ED071A" w:rsidP="00B83C30">
      <w:pPr>
        <w:jc w:val="both"/>
        <w:rPr>
          <w:rFonts w:ascii="Times New Roman" w:hAnsi="Times New Roman" w:cs="Times New Roman"/>
          <w:sz w:val="24"/>
          <w:szCs w:val="24"/>
        </w:rPr>
      </w:pPr>
      <w:r w:rsidRPr="005C1A4E">
        <w:rPr>
          <w:rFonts w:ascii="Times New Roman" w:hAnsi="Times New Roman" w:cs="Times New Roman"/>
          <w:sz w:val="24"/>
          <w:szCs w:val="24"/>
        </w:rPr>
        <w:t xml:space="preserve">Keeping in view objective and hypothesis correct research strategy will be following as per </w:t>
      </w:r>
      <w:r w:rsidR="009A403C" w:rsidRPr="005C1A4E">
        <w:rPr>
          <w:rFonts w:ascii="Times New Roman" w:hAnsi="Times New Roman" w:cs="Times New Roman"/>
          <w:sz w:val="24"/>
          <w:szCs w:val="24"/>
        </w:rPr>
        <w:t>details:</w:t>
      </w:r>
    </w:p>
    <w:p w:rsidR="00ED071A" w:rsidRPr="005C1A4E" w:rsidRDefault="00ED071A" w:rsidP="005C1A4E">
      <w:pPr>
        <w:pStyle w:val="ListParagraph"/>
        <w:numPr>
          <w:ilvl w:val="0"/>
          <w:numId w:val="2"/>
        </w:numPr>
        <w:ind w:left="360"/>
        <w:jc w:val="both"/>
        <w:rPr>
          <w:rFonts w:ascii="Times New Roman" w:hAnsi="Times New Roman" w:cs="Times New Roman"/>
          <w:b/>
          <w:bCs/>
          <w:sz w:val="24"/>
          <w:szCs w:val="24"/>
        </w:rPr>
      </w:pPr>
      <w:r w:rsidRPr="005C1A4E">
        <w:rPr>
          <w:rFonts w:ascii="Times New Roman" w:hAnsi="Times New Roman" w:cs="Times New Roman"/>
          <w:b/>
          <w:bCs/>
          <w:sz w:val="24"/>
          <w:szCs w:val="24"/>
        </w:rPr>
        <w:t xml:space="preserve">Sample : </w:t>
      </w:r>
      <w:r w:rsidRPr="005C1A4E">
        <w:rPr>
          <w:rFonts w:ascii="Times New Roman" w:hAnsi="Times New Roman" w:cs="Times New Roman"/>
          <w:sz w:val="24"/>
          <w:szCs w:val="24"/>
        </w:rPr>
        <w:t xml:space="preserve">The consisted of 100 working old people and 100 retired person selected randomly form </w:t>
      </w:r>
      <w:r w:rsidR="00C10DB3" w:rsidRPr="005C1A4E">
        <w:rPr>
          <w:rFonts w:ascii="Times New Roman" w:hAnsi="Times New Roman" w:cs="Times New Roman"/>
          <w:sz w:val="24"/>
          <w:szCs w:val="24"/>
        </w:rPr>
        <w:t xml:space="preserve">Aligarh </w:t>
      </w:r>
      <w:r w:rsidRPr="005C1A4E">
        <w:rPr>
          <w:rFonts w:ascii="Times New Roman" w:hAnsi="Times New Roman" w:cs="Times New Roman"/>
          <w:sz w:val="24"/>
          <w:szCs w:val="24"/>
        </w:rPr>
        <w:t>district the age range 55-75 years in all socio-</w:t>
      </w:r>
      <w:r w:rsidR="00BE40A9" w:rsidRPr="005C1A4E">
        <w:rPr>
          <w:rFonts w:ascii="Times New Roman" w:hAnsi="Times New Roman" w:cs="Times New Roman"/>
          <w:sz w:val="24"/>
          <w:szCs w:val="24"/>
        </w:rPr>
        <w:t>economical status family.</w:t>
      </w:r>
    </w:p>
    <w:p w:rsidR="00BE40A9" w:rsidRPr="005C1A4E" w:rsidRDefault="00BE40A9" w:rsidP="005C1A4E">
      <w:pPr>
        <w:pStyle w:val="ListParagraph"/>
        <w:numPr>
          <w:ilvl w:val="0"/>
          <w:numId w:val="2"/>
        </w:numPr>
        <w:ind w:left="360"/>
        <w:jc w:val="both"/>
        <w:rPr>
          <w:rFonts w:ascii="Times New Roman" w:hAnsi="Times New Roman" w:cs="Times New Roman"/>
          <w:b/>
          <w:bCs/>
          <w:sz w:val="24"/>
          <w:szCs w:val="24"/>
        </w:rPr>
      </w:pPr>
      <w:r w:rsidRPr="005C1A4E">
        <w:rPr>
          <w:rFonts w:ascii="Times New Roman" w:hAnsi="Times New Roman" w:cs="Times New Roman"/>
          <w:b/>
          <w:bCs/>
          <w:sz w:val="24"/>
          <w:szCs w:val="24"/>
        </w:rPr>
        <w:t>Tools :</w:t>
      </w:r>
    </w:p>
    <w:p w:rsidR="00BE40A9" w:rsidRPr="005C1A4E" w:rsidRDefault="00BE40A9" w:rsidP="005C1A4E">
      <w:pPr>
        <w:pStyle w:val="ListParagraph"/>
        <w:numPr>
          <w:ilvl w:val="0"/>
          <w:numId w:val="3"/>
        </w:numPr>
        <w:ind w:left="360"/>
        <w:jc w:val="both"/>
        <w:rPr>
          <w:rFonts w:ascii="Times New Roman" w:hAnsi="Times New Roman" w:cs="Times New Roman"/>
          <w:sz w:val="24"/>
          <w:szCs w:val="24"/>
        </w:rPr>
      </w:pPr>
      <w:r w:rsidRPr="005C1A4E">
        <w:rPr>
          <w:rFonts w:ascii="Times New Roman" w:hAnsi="Times New Roman" w:cs="Times New Roman"/>
          <w:sz w:val="24"/>
          <w:szCs w:val="24"/>
        </w:rPr>
        <w:t xml:space="preserve">Mental health check list by </w:t>
      </w:r>
      <w:proofErr w:type="spellStart"/>
      <w:r w:rsidRPr="005C1A4E">
        <w:rPr>
          <w:rFonts w:ascii="Times New Roman" w:hAnsi="Times New Roman" w:cs="Times New Roman"/>
          <w:sz w:val="24"/>
          <w:szCs w:val="24"/>
        </w:rPr>
        <w:t>Pramod</w:t>
      </w:r>
      <w:proofErr w:type="spellEnd"/>
      <w:r w:rsidRPr="005C1A4E">
        <w:rPr>
          <w:rFonts w:ascii="Times New Roman" w:hAnsi="Times New Roman" w:cs="Times New Roman"/>
          <w:sz w:val="24"/>
          <w:szCs w:val="24"/>
        </w:rPr>
        <w:t xml:space="preserve"> Kumar : (1991)</w:t>
      </w:r>
    </w:p>
    <w:p w:rsidR="00BE40A9" w:rsidRPr="005C1A4E" w:rsidRDefault="00BE40A9" w:rsidP="005C1A4E">
      <w:pPr>
        <w:pStyle w:val="ListParagraph"/>
        <w:numPr>
          <w:ilvl w:val="0"/>
          <w:numId w:val="3"/>
        </w:numPr>
        <w:ind w:left="360"/>
        <w:jc w:val="both"/>
        <w:rPr>
          <w:rFonts w:ascii="Times New Roman" w:hAnsi="Times New Roman" w:cs="Times New Roman"/>
          <w:sz w:val="24"/>
          <w:szCs w:val="24"/>
        </w:rPr>
      </w:pPr>
      <w:r w:rsidRPr="005C1A4E">
        <w:rPr>
          <w:rFonts w:ascii="Times New Roman" w:hAnsi="Times New Roman" w:cs="Times New Roman"/>
          <w:sz w:val="24"/>
          <w:szCs w:val="24"/>
        </w:rPr>
        <w:t xml:space="preserve">Old age adjustment inventory by </w:t>
      </w:r>
      <w:proofErr w:type="spellStart"/>
      <w:r w:rsidRPr="005C1A4E">
        <w:rPr>
          <w:rFonts w:ascii="Times New Roman" w:hAnsi="Times New Roman" w:cs="Times New Roman"/>
          <w:sz w:val="24"/>
          <w:szCs w:val="24"/>
        </w:rPr>
        <w:t>Hussain</w:t>
      </w:r>
      <w:proofErr w:type="spellEnd"/>
      <w:r w:rsidRPr="005C1A4E">
        <w:rPr>
          <w:rFonts w:ascii="Times New Roman" w:hAnsi="Times New Roman" w:cs="Times New Roman"/>
          <w:sz w:val="24"/>
          <w:szCs w:val="24"/>
        </w:rPr>
        <w:t xml:space="preserve"> and </w:t>
      </w:r>
      <w:proofErr w:type="spellStart"/>
      <w:r w:rsidRPr="005C1A4E">
        <w:rPr>
          <w:rFonts w:ascii="Times New Roman" w:hAnsi="Times New Roman" w:cs="Times New Roman"/>
          <w:sz w:val="24"/>
          <w:szCs w:val="24"/>
        </w:rPr>
        <w:t>kaur</w:t>
      </w:r>
      <w:proofErr w:type="spellEnd"/>
      <w:r w:rsidRPr="005C1A4E">
        <w:rPr>
          <w:rFonts w:ascii="Times New Roman" w:hAnsi="Times New Roman" w:cs="Times New Roman"/>
          <w:sz w:val="24"/>
          <w:szCs w:val="24"/>
        </w:rPr>
        <w:t xml:space="preserve"> (1995)</w:t>
      </w:r>
    </w:p>
    <w:p w:rsidR="00BE40A9" w:rsidRPr="005C1A4E" w:rsidRDefault="00D14563" w:rsidP="00A45814">
      <w:pPr>
        <w:jc w:val="both"/>
        <w:rPr>
          <w:rFonts w:ascii="Times New Roman" w:hAnsi="Times New Roman" w:cs="Times New Roman"/>
          <w:b/>
          <w:bCs/>
          <w:sz w:val="24"/>
          <w:szCs w:val="24"/>
        </w:rPr>
      </w:pPr>
      <w:r w:rsidRPr="005C1A4E">
        <w:rPr>
          <w:rFonts w:ascii="Times New Roman" w:hAnsi="Times New Roman" w:cs="Times New Roman"/>
          <w:b/>
          <w:bCs/>
          <w:sz w:val="24"/>
          <w:szCs w:val="24"/>
        </w:rPr>
        <w:t>Results</w:t>
      </w:r>
      <w:r>
        <w:rPr>
          <w:rFonts w:ascii="Times New Roman" w:hAnsi="Times New Roman" w:cs="Times New Roman"/>
          <w:b/>
          <w:bCs/>
          <w:sz w:val="24"/>
          <w:szCs w:val="24"/>
        </w:rPr>
        <w:t>-</w:t>
      </w:r>
    </w:p>
    <w:p w:rsidR="00A45814" w:rsidRDefault="00BE40A9" w:rsidP="00A45814">
      <w:pPr>
        <w:rPr>
          <w:rFonts w:ascii="Times New Roman" w:hAnsi="Times New Roman" w:cs="Times New Roman"/>
          <w:b/>
          <w:bCs/>
          <w:sz w:val="24"/>
          <w:szCs w:val="24"/>
        </w:rPr>
      </w:pPr>
      <w:r w:rsidRPr="005C1A4E">
        <w:rPr>
          <w:rFonts w:ascii="Times New Roman" w:hAnsi="Times New Roman" w:cs="Times New Roman"/>
          <w:b/>
          <w:bCs/>
          <w:sz w:val="24"/>
          <w:szCs w:val="24"/>
        </w:rPr>
        <w:t>Comparison of working and after aged subject on</w:t>
      </w:r>
      <w:r w:rsidR="00A45814">
        <w:rPr>
          <w:rFonts w:ascii="Times New Roman" w:hAnsi="Times New Roman" w:cs="Times New Roman"/>
          <w:b/>
          <w:bCs/>
          <w:sz w:val="24"/>
          <w:szCs w:val="24"/>
        </w:rPr>
        <w:t xml:space="preserve"> </w:t>
      </w:r>
      <w:r w:rsidRPr="005C1A4E">
        <w:rPr>
          <w:rFonts w:ascii="Times New Roman" w:hAnsi="Times New Roman" w:cs="Times New Roman"/>
          <w:b/>
          <w:bCs/>
          <w:sz w:val="24"/>
          <w:szCs w:val="24"/>
        </w:rPr>
        <w:t xml:space="preserve">mental health and </w:t>
      </w:r>
    </w:p>
    <w:p w:rsidR="00BE40A9" w:rsidRPr="005C1A4E" w:rsidRDefault="00A45814" w:rsidP="00A45814">
      <w:pPr>
        <w:rPr>
          <w:rFonts w:ascii="Times New Roman" w:hAnsi="Times New Roman" w:cs="Times New Roman"/>
          <w:b/>
          <w:bCs/>
          <w:sz w:val="24"/>
          <w:szCs w:val="24"/>
        </w:rPr>
      </w:pPr>
      <w:r>
        <w:rPr>
          <w:rFonts w:ascii="Times New Roman" w:hAnsi="Times New Roman" w:cs="Times New Roman"/>
          <w:b/>
          <w:bCs/>
          <w:sz w:val="24"/>
          <w:szCs w:val="24"/>
        </w:rPr>
        <w:t>Adjustment problem</w:t>
      </w:r>
      <w:r w:rsidR="00BE40A9" w:rsidRPr="005C1A4E">
        <w:rPr>
          <w:rFonts w:ascii="Times New Roman" w:hAnsi="Times New Roman" w:cs="Times New Roman"/>
          <w:b/>
          <w:bCs/>
          <w:sz w:val="24"/>
          <w:szCs w:val="24"/>
        </w:rPr>
        <w:t>:</w:t>
      </w:r>
      <w:r>
        <w:rPr>
          <w:rFonts w:ascii="Times New Roman" w:hAnsi="Times New Roman" w:cs="Times New Roman"/>
          <w:b/>
          <w:bCs/>
          <w:sz w:val="24"/>
          <w:szCs w:val="24"/>
        </w:rPr>
        <w:t xml:space="preserve"> </w:t>
      </w:r>
      <w:r w:rsidR="0033565F" w:rsidRPr="005C1A4E">
        <w:rPr>
          <w:rFonts w:ascii="Times New Roman" w:hAnsi="Times New Roman" w:cs="Times New Roman"/>
          <w:b/>
          <w:bCs/>
          <w:sz w:val="24"/>
          <w:szCs w:val="24"/>
        </w:rPr>
        <w:t>Table</w:t>
      </w:r>
    </w:p>
    <w:tbl>
      <w:tblPr>
        <w:tblStyle w:val="TableGrid"/>
        <w:tblW w:w="4320" w:type="dxa"/>
        <w:tblInd w:w="108" w:type="dxa"/>
        <w:tblLayout w:type="fixed"/>
        <w:tblLook w:val="04A0"/>
      </w:tblPr>
      <w:tblGrid>
        <w:gridCol w:w="1170"/>
        <w:gridCol w:w="655"/>
        <w:gridCol w:w="635"/>
        <w:gridCol w:w="634"/>
        <w:gridCol w:w="635"/>
        <w:gridCol w:w="591"/>
      </w:tblGrid>
      <w:tr w:rsidR="0033565F" w:rsidRPr="005C1A4E" w:rsidTr="00A45814">
        <w:trPr>
          <w:trHeight w:val="644"/>
        </w:trPr>
        <w:tc>
          <w:tcPr>
            <w:tcW w:w="1170" w:type="dxa"/>
            <w:vMerge w:val="restart"/>
            <w:vAlign w:val="center"/>
          </w:tcPr>
          <w:p w:rsidR="00510665" w:rsidRPr="00A45814" w:rsidRDefault="00510665" w:rsidP="00510665">
            <w:pPr>
              <w:rPr>
                <w:rFonts w:ascii="Times New Roman" w:hAnsi="Times New Roman" w:cs="Times New Roman"/>
                <w:b/>
                <w:bCs/>
                <w:sz w:val="18"/>
                <w:szCs w:val="18"/>
              </w:rPr>
            </w:pPr>
            <w:r w:rsidRPr="00A45814">
              <w:rPr>
                <w:rFonts w:ascii="Times New Roman" w:hAnsi="Times New Roman" w:cs="Times New Roman"/>
                <w:b/>
                <w:bCs/>
                <w:sz w:val="18"/>
                <w:szCs w:val="18"/>
              </w:rPr>
              <w:t>Personality Factors</w:t>
            </w:r>
          </w:p>
        </w:tc>
        <w:tc>
          <w:tcPr>
            <w:tcW w:w="1290" w:type="dxa"/>
            <w:gridSpan w:val="2"/>
            <w:vAlign w:val="center"/>
          </w:tcPr>
          <w:p w:rsidR="00510665" w:rsidRPr="00A45814" w:rsidRDefault="00510665" w:rsidP="00510665">
            <w:pPr>
              <w:rPr>
                <w:rFonts w:ascii="Times New Roman" w:hAnsi="Times New Roman" w:cs="Times New Roman"/>
                <w:b/>
                <w:bCs/>
                <w:sz w:val="18"/>
                <w:szCs w:val="18"/>
              </w:rPr>
            </w:pPr>
            <w:r w:rsidRPr="00A45814">
              <w:rPr>
                <w:rFonts w:ascii="Times New Roman" w:hAnsi="Times New Roman" w:cs="Times New Roman"/>
                <w:b/>
                <w:bCs/>
                <w:sz w:val="18"/>
                <w:szCs w:val="18"/>
              </w:rPr>
              <w:t>Working Aged (N=100)</w:t>
            </w:r>
          </w:p>
          <w:p w:rsidR="00510665" w:rsidRPr="00A45814" w:rsidRDefault="00510665" w:rsidP="00510665">
            <w:pPr>
              <w:rPr>
                <w:rFonts w:ascii="Times New Roman" w:hAnsi="Times New Roman" w:cs="Times New Roman"/>
                <w:b/>
                <w:bCs/>
                <w:sz w:val="18"/>
                <w:szCs w:val="18"/>
              </w:rPr>
            </w:pPr>
            <w:r w:rsidRPr="00A45814">
              <w:rPr>
                <w:rFonts w:ascii="Times New Roman" w:hAnsi="Times New Roman" w:cs="Times New Roman"/>
                <w:b/>
                <w:bCs/>
                <w:sz w:val="18"/>
                <w:szCs w:val="18"/>
              </w:rPr>
              <w:t>(50-75)</w:t>
            </w:r>
          </w:p>
        </w:tc>
        <w:tc>
          <w:tcPr>
            <w:tcW w:w="1269" w:type="dxa"/>
            <w:gridSpan w:val="2"/>
            <w:vAlign w:val="center"/>
          </w:tcPr>
          <w:p w:rsidR="00510665" w:rsidRPr="00A45814" w:rsidRDefault="00510665" w:rsidP="00510665">
            <w:pPr>
              <w:rPr>
                <w:rFonts w:ascii="Times New Roman" w:hAnsi="Times New Roman" w:cs="Times New Roman"/>
                <w:b/>
                <w:bCs/>
                <w:sz w:val="18"/>
                <w:szCs w:val="18"/>
              </w:rPr>
            </w:pPr>
            <w:r w:rsidRPr="00A45814">
              <w:rPr>
                <w:rFonts w:ascii="Times New Roman" w:hAnsi="Times New Roman" w:cs="Times New Roman"/>
                <w:b/>
                <w:bCs/>
                <w:sz w:val="18"/>
                <w:szCs w:val="18"/>
              </w:rPr>
              <w:t>Retired Aged (N=100)</w:t>
            </w:r>
          </w:p>
          <w:p w:rsidR="00510665" w:rsidRPr="00A45814" w:rsidRDefault="00510665" w:rsidP="00510665">
            <w:pPr>
              <w:rPr>
                <w:rFonts w:ascii="Times New Roman" w:hAnsi="Times New Roman" w:cs="Times New Roman"/>
                <w:b/>
                <w:bCs/>
                <w:sz w:val="18"/>
                <w:szCs w:val="18"/>
              </w:rPr>
            </w:pPr>
            <w:r w:rsidRPr="00A45814">
              <w:rPr>
                <w:rFonts w:ascii="Times New Roman" w:hAnsi="Times New Roman" w:cs="Times New Roman"/>
                <w:b/>
                <w:bCs/>
                <w:sz w:val="18"/>
                <w:szCs w:val="18"/>
              </w:rPr>
              <w:t>(65-75)</w:t>
            </w:r>
          </w:p>
        </w:tc>
        <w:tc>
          <w:tcPr>
            <w:tcW w:w="591" w:type="dxa"/>
            <w:vMerge w:val="restart"/>
            <w:vAlign w:val="center"/>
          </w:tcPr>
          <w:p w:rsidR="00510665" w:rsidRPr="00A45814" w:rsidRDefault="00C10DB3" w:rsidP="00510665">
            <w:pPr>
              <w:rPr>
                <w:rFonts w:ascii="Times New Roman" w:hAnsi="Times New Roman" w:cs="Times New Roman"/>
                <w:b/>
                <w:bCs/>
                <w:sz w:val="18"/>
                <w:szCs w:val="18"/>
              </w:rPr>
            </w:pPr>
            <w:r w:rsidRPr="00A45814">
              <w:rPr>
                <w:rFonts w:ascii="Times New Roman" w:hAnsi="Times New Roman" w:cs="Times New Roman"/>
                <w:b/>
                <w:bCs/>
                <w:sz w:val="18"/>
                <w:szCs w:val="18"/>
              </w:rPr>
              <w:t>t</w:t>
            </w:r>
          </w:p>
          <w:p w:rsidR="00510665" w:rsidRPr="00A45814" w:rsidRDefault="00510665" w:rsidP="00510665">
            <w:pPr>
              <w:rPr>
                <w:rFonts w:ascii="Times New Roman" w:hAnsi="Times New Roman" w:cs="Times New Roman"/>
                <w:b/>
                <w:bCs/>
                <w:sz w:val="18"/>
                <w:szCs w:val="18"/>
              </w:rPr>
            </w:pPr>
            <w:r w:rsidRPr="00A45814">
              <w:rPr>
                <w:rFonts w:ascii="Times New Roman" w:hAnsi="Times New Roman" w:cs="Times New Roman"/>
                <w:b/>
                <w:bCs/>
                <w:sz w:val="18"/>
                <w:szCs w:val="18"/>
              </w:rPr>
              <w:t>ratio</w:t>
            </w:r>
          </w:p>
        </w:tc>
      </w:tr>
      <w:tr w:rsidR="00A45814" w:rsidRPr="005C1A4E" w:rsidTr="00A45814">
        <w:trPr>
          <w:trHeight w:val="326"/>
        </w:trPr>
        <w:tc>
          <w:tcPr>
            <w:tcW w:w="1170" w:type="dxa"/>
            <w:vMerge/>
          </w:tcPr>
          <w:p w:rsidR="00510665" w:rsidRPr="00A45814" w:rsidRDefault="00510665" w:rsidP="00B83C30">
            <w:pPr>
              <w:jc w:val="both"/>
              <w:rPr>
                <w:rFonts w:ascii="Times New Roman" w:hAnsi="Times New Roman" w:cs="Times New Roman"/>
                <w:sz w:val="18"/>
                <w:szCs w:val="18"/>
              </w:rPr>
            </w:pPr>
          </w:p>
        </w:tc>
        <w:tc>
          <w:tcPr>
            <w:tcW w:w="655" w:type="dxa"/>
            <w:vAlign w:val="center"/>
          </w:tcPr>
          <w:p w:rsidR="00510665" w:rsidRPr="00A45814" w:rsidRDefault="00510665" w:rsidP="00A45814">
            <w:pPr>
              <w:ind w:left="-108"/>
              <w:rPr>
                <w:rFonts w:ascii="Times New Roman" w:hAnsi="Times New Roman" w:cs="Times New Roman"/>
                <w:b/>
                <w:bCs/>
                <w:sz w:val="18"/>
                <w:szCs w:val="18"/>
              </w:rPr>
            </w:pPr>
            <w:r w:rsidRPr="00A45814">
              <w:rPr>
                <w:rFonts w:ascii="Times New Roman" w:hAnsi="Times New Roman" w:cs="Times New Roman"/>
                <w:b/>
                <w:bCs/>
                <w:sz w:val="18"/>
                <w:szCs w:val="18"/>
              </w:rPr>
              <w:t>Mean</w:t>
            </w:r>
          </w:p>
        </w:tc>
        <w:tc>
          <w:tcPr>
            <w:tcW w:w="635" w:type="dxa"/>
            <w:vAlign w:val="center"/>
          </w:tcPr>
          <w:p w:rsidR="00510665" w:rsidRPr="00A45814" w:rsidRDefault="00510665" w:rsidP="00555FC0">
            <w:pPr>
              <w:rPr>
                <w:rFonts w:ascii="Times New Roman" w:hAnsi="Times New Roman" w:cs="Times New Roman"/>
                <w:b/>
                <w:bCs/>
                <w:sz w:val="18"/>
                <w:szCs w:val="18"/>
              </w:rPr>
            </w:pPr>
            <w:r w:rsidRPr="00A45814">
              <w:rPr>
                <w:rFonts w:ascii="Times New Roman" w:hAnsi="Times New Roman" w:cs="Times New Roman"/>
                <w:b/>
                <w:bCs/>
                <w:sz w:val="18"/>
                <w:szCs w:val="18"/>
              </w:rPr>
              <w:t>SD</w:t>
            </w:r>
          </w:p>
        </w:tc>
        <w:tc>
          <w:tcPr>
            <w:tcW w:w="634" w:type="dxa"/>
            <w:vAlign w:val="center"/>
          </w:tcPr>
          <w:p w:rsidR="00510665" w:rsidRPr="00A45814" w:rsidRDefault="00510665" w:rsidP="00A45814">
            <w:pPr>
              <w:ind w:left="-48"/>
              <w:rPr>
                <w:rFonts w:ascii="Times New Roman" w:hAnsi="Times New Roman" w:cs="Times New Roman"/>
                <w:b/>
                <w:bCs/>
                <w:sz w:val="18"/>
                <w:szCs w:val="18"/>
              </w:rPr>
            </w:pPr>
            <w:r w:rsidRPr="00A45814">
              <w:rPr>
                <w:rFonts w:ascii="Times New Roman" w:hAnsi="Times New Roman" w:cs="Times New Roman"/>
                <w:b/>
                <w:bCs/>
                <w:sz w:val="18"/>
                <w:szCs w:val="18"/>
              </w:rPr>
              <w:t>Mean</w:t>
            </w:r>
          </w:p>
        </w:tc>
        <w:tc>
          <w:tcPr>
            <w:tcW w:w="635" w:type="dxa"/>
            <w:vAlign w:val="center"/>
          </w:tcPr>
          <w:p w:rsidR="00510665" w:rsidRPr="00A45814" w:rsidRDefault="00510665" w:rsidP="00555FC0">
            <w:pPr>
              <w:rPr>
                <w:rFonts w:ascii="Times New Roman" w:hAnsi="Times New Roman" w:cs="Times New Roman"/>
                <w:b/>
                <w:bCs/>
                <w:sz w:val="18"/>
                <w:szCs w:val="18"/>
              </w:rPr>
            </w:pPr>
            <w:r w:rsidRPr="00A45814">
              <w:rPr>
                <w:rFonts w:ascii="Times New Roman" w:hAnsi="Times New Roman" w:cs="Times New Roman"/>
                <w:b/>
                <w:bCs/>
                <w:sz w:val="18"/>
                <w:szCs w:val="18"/>
              </w:rPr>
              <w:t>SD</w:t>
            </w:r>
          </w:p>
        </w:tc>
        <w:tc>
          <w:tcPr>
            <w:tcW w:w="591" w:type="dxa"/>
            <w:vMerge/>
          </w:tcPr>
          <w:p w:rsidR="00510665" w:rsidRPr="00A45814" w:rsidRDefault="00510665" w:rsidP="00B83C30">
            <w:pPr>
              <w:jc w:val="both"/>
              <w:rPr>
                <w:rFonts w:ascii="Times New Roman" w:hAnsi="Times New Roman" w:cs="Times New Roman"/>
                <w:sz w:val="18"/>
                <w:szCs w:val="18"/>
              </w:rPr>
            </w:pPr>
          </w:p>
        </w:tc>
      </w:tr>
      <w:tr w:rsidR="00A45814" w:rsidRPr="005C1A4E" w:rsidTr="00A45814">
        <w:trPr>
          <w:trHeight w:val="211"/>
        </w:trPr>
        <w:tc>
          <w:tcPr>
            <w:tcW w:w="1170" w:type="dxa"/>
          </w:tcPr>
          <w:p w:rsidR="00510665" w:rsidRPr="00A45814" w:rsidRDefault="00510665" w:rsidP="00B83C30">
            <w:pPr>
              <w:jc w:val="both"/>
              <w:rPr>
                <w:rFonts w:ascii="Times New Roman" w:hAnsi="Times New Roman" w:cs="Times New Roman"/>
                <w:b/>
                <w:bCs/>
                <w:sz w:val="18"/>
                <w:szCs w:val="18"/>
              </w:rPr>
            </w:pPr>
            <w:r w:rsidRPr="00A45814">
              <w:rPr>
                <w:rFonts w:ascii="Times New Roman" w:hAnsi="Times New Roman" w:cs="Times New Roman"/>
                <w:b/>
                <w:bCs/>
                <w:sz w:val="18"/>
                <w:szCs w:val="18"/>
              </w:rPr>
              <w:t>Anxiety</w:t>
            </w:r>
          </w:p>
        </w:tc>
        <w:tc>
          <w:tcPr>
            <w:tcW w:w="65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7.05</w:t>
            </w:r>
          </w:p>
        </w:tc>
        <w:tc>
          <w:tcPr>
            <w:tcW w:w="63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3.60</w:t>
            </w:r>
          </w:p>
        </w:tc>
        <w:tc>
          <w:tcPr>
            <w:tcW w:w="634"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9.36</w:t>
            </w:r>
          </w:p>
        </w:tc>
        <w:tc>
          <w:tcPr>
            <w:tcW w:w="63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3.00</w:t>
            </w:r>
          </w:p>
        </w:tc>
        <w:tc>
          <w:tcPr>
            <w:tcW w:w="591"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3.58</w:t>
            </w:r>
          </w:p>
        </w:tc>
      </w:tr>
      <w:tr w:rsidR="00A45814" w:rsidRPr="005C1A4E" w:rsidTr="00A45814">
        <w:trPr>
          <w:trHeight w:val="211"/>
        </w:trPr>
        <w:tc>
          <w:tcPr>
            <w:tcW w:w="1170" w:type="dxa"/>
          </w:tcPr>
          <w:p w:rsidR="00510665" w:rsidRPr="00A45814" w:rsidRDefault="00510665" w:rsidP="00B83C30">
            <w:pPr>
              <w:jc w:val="both"/>
              <w:rPr>
                <w:rFonts w:ascii="Times New Roman" w:hAnsi="Times New Roman" w:cs="Times New Roman"/>
                <w:b/>
                <w:bCs/>
                <w:sz w:val="18"/>
                <w:szCs w:val="18"/>
              </w:rPr>
            </w:pPr>
            <w:r w:rsidRPr="00A45814">
              <w:rPr>
                <w:rFonts w:ascii="Times New Roman" w:hAnsi="Times New Roman" w:cs="Times New Roman"/>
                <w:b/>
                <w:bCs/>
                <w:sz w:val="18"/>
                <w:szCs w:val="18"/>
              </w:rPr>
              <w:t>Insecurity</w:t>
            </w:r>
          </w:p>
        </w:tc>
        <w:tc>
          <w:tcPr>
            <w:tcW w:w="65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8.26</w:t>
            </w:r>
          </w:p>
        </w:tc>
        <w:tc>
          <w:tcPr>
            <w:tcW w:w="63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3.28</w:t>
            </w:r>
          </w:p>
        </w:tc>
        <w:tc>
          <w:tcPr>
            <w:tcW w:w="634"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10.59</w:t>
            </w:r>
          </w:p>
        </w:tc>
        <w:tc>
          <w:tcPr>
            <w:tcW w:w="63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3.05</w:t>
            </w:r>
          </w:p>
        </w:tc>
        <w:tc>
          <w:tcPr>
            <w:tcW w:w="591"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3.80</w:t>
            </w:r>
          </w:p>
        </w:tc>
      </w:tr>
      <w:tr w:rsidR="00A45814" w:rsidRPr="005C1A4E" w:rsidTr="00A45814">
        <w:trPr>
          <w:trHeight w:val="211"/>
        </w:trPr>
        <w:tc>
          <w:tcPr>
            <w:tcW w:w="1170" w:type="dxa"/>
          </w:tcPr>
          <w:p w:rsidR="00510665" w:rsidRPr="00A45814" w:rsidRDefault="00510665" w:rsidP="00B83C30">
            <w:pPr>
              <w:jc w:val="both"/>
              <w:rPr>
                <w:rFonts w:ascii="Times New Roman" w:hAnsi="Times New Roman" w:cs="Times New Roman"/>
                <w:b/>
                <w:bCs/>
                <w:sz w:val="18"/>
                <w:szCs w:val="18"/>
              </w:rPr>
            </w:pPr>
            <w:r w:rsidRPr="00A45814">
              <w:rPr>
                <w:rFonts w:ascii="Times New Roman" w:hAnsi="Times New Roman" w:cs="Times New Roman"/>
                <w:b/>
                <w:bCs/>
                <w:sz w:val="18"/>
                <w:szCs w:val="18"/>
              </w:rPr>
              <w:t>Loneliness</w:t>
            </w:r>
          </w:p>
        </w:tc>
        <w:tc>
          <w:tcPr>
            <w:tcW w:w="65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8.69</w:t>
            </w:r>
          </w:p>
        </w:tc>
        <w:tc>
          <w:tcPr>
            <w:tcW w:w="63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3.87</w:t>
            </w:r>
          </w:p>
        </w:tc>
        <w:tc>
          <w:tcPr>
            <w:tcW w:w="634"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10.25</w:t>
            </w:r>
          </w:p>
        </w:tc>
        <w:tc>
          <w:tcPr>
            <w:tcW w:w="635"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3.87</w:t>
            </w:r>
          </w:p>
        </w:tc>
        <w:tc>
          <w:tcPr>
            <w:tcW w:w="591" w:type="dxa"/>
            <w:vAlign w:val="center"/>
          </w:tcPr>
          <w:p w:rsidR="00510665" w:rsidRPr="00A45814" w:rsidRDefault="00510665" w:rsidP="00555FC0">
            <w:pPr>
              <w:rPr>
                <w:rFonts w:ascii="Times New Roman" w:hAnsi="Times New Roman" w:cs="Times New Roman"/>
                <w:sz w:val="18"/>
                <w:szCs w:val="18"/>
              </w:rPr>
            </w:pPr>
            <w:r w:rsidRPr="00A45814">
              <w:rPr>
                <w:rFonts w:ascii="Times New Roman" w:hAnsi="Times New Roman" w:cs="Times New Roman"/>
                <w:sz w:val="18"/>
                <w:szCs w:val="18"/>
              </w:rPr>
              <w:t>2.89</w:t>
            </w:r>
          </w:p>
        </w:tc>
      </w:tr>
      <w:tr w:rsidR="00A45814" w:rsidRPr="005C1A4E" w:rsidTr="00A45814">
        <w:trPr>
          <w:trHeight w:val="434"/>
        </w:trPr>
        <w:tc>
          <w:tcPr>
            <w:tcW w:w="1170" w:type="dxa"/>
          </w:tcPr>
          <w:p w:rsidR="00510665" w:rsidRPr="00A45814" w:rsidRDefault="00555FC0" w:rsidP="00B83C30">
            <w:pPr>
              <w:jc w:val="both"/>
              <w:rPr>
                <w:rFonts w:ascii="Times New Roman" w:hAnsi="Times New Roman" w:cs="Times New Roman"/>
                <w:b/>
                <w:bCs/>
                <w:sz w:val="18"/>
                <w:szCs w:val="18"/>
              </w:rPr>
            </w:pPr>
            <w:r w:rsidRPr="00A45814">
              <w:rPr>
                <w:rFonts w:ascii="Times New Roman" w:hAnsi="Times New Roman" w:cs="Times New Roman"/>
                <w:b/>
                <w:bCs/>
                <w:sz w:val="18"/>
                <w:szCs w:val="18"/>
              </w:rPr>
              <w:t>Emotional</w:t>
            </w:r>
          </w:p>
          <w:p w:rsidR="00555FC0" w:rsidRPr="00A45814" w:rsidRDefault="00555FC0" w:rsidP="00B83C30">
            <w:pPr>
              <w:jc w:val="both"/>
              <w:rPr>
                <w:rFonts w:ascii="Times New Roman" w:hAnsi="Times New Roman" w:cs="Times New Roman"/>
                <w:b/>
                <w:bCs/>
                <w:sz w:val="18"/>
                <w:szCs w:val="18"/>
              </w:rPr>
            </w:pPr>
            <w:r w:rsidRPr="00A45814">
              <w:rPr>
                <w:rFonts w:ascii="Times New Roman" w:hAnsi="Times New Roman" w:cs="Times New Roman"/>
                <w:b/>
                <w:bCs/>
                <w:sz w:val="18"/>
                <w:szCs w:val="18"/>
              </w:rPr>
              <w:t>Adjustment</w:t>
            </w:r>
          </w:p>
        </w:tc>
        <w:tc>
          <w:tcPr>
            <w:tcW w:w="655" w:type="dxa"/>
            <w:vAlign w:val="center"/>
          </w:tcPr>
          <w:p w:rsidR="00510665" w:rsidRPr="00A45814" w:rsidRDefault="00555FC0" w:rsidP="00555FC0">
            <w:pPr>
              <w:rPr>
                <w:rFonts w:ascii="Times New Roman" w:hAnsi="Times New Roman" w:cs="Times New Roman"/>
                <w:sz w:val="18"/>
                <w:szCs w:val="18"/>
              </w:rPr>
            </w:pPr>
            <w:r w:rsidRPr="00A45814">
              <w:rPr>
                <w:rFonts w:ascii="Times New Roman" w:hAnsi="Times New Roman" w:cs="Times New Roman"/>
                <w:sz w:val="18"/>
                <w:szCs w:val="18"/>
              </w:rPr>
              <w:t>6.68</w:t>
            </w:r>
          </w:p>
        </w:tc>
        <w:tc>
          <w:tcPr>
            <w:tcW w:w="635" w:type="dxa"/>
            <w:vAlign w:val="center"/>
          </w:tcPr>
          <w:p w:rsidR="00510665" w:rsidRPr="00A45814" w:rsidRDefault="00555FC0" w:rsidP="00555FC0">
            <w:pPr>
              <w:rPr>
                <w:rFonts w:ascii="Times New Roman" w:hAnsi="Times New Roman" w:cs="Times New Roman"/>
                <w:sz w:val="18"/>
                <w:szCs w:val="18"/>
              </w:rPr>
            </w:pPr>
            <w:r w:rsidRPr="00A45814">
              <w:rPr>
                <w:rFonts w:ascii="Times New Roman" w:hAnsi="Times New Roman" w:cs="Times New Roman"/>
                <w:sz w:val="18"/>
                <w:szCs w:val="18"/>
              </w:rPr>
              <w:t>3.53</w:t>
            </w:r>
          </w:p>
        </w:tc>
        <w:tc>
          <w:tcPr>
            <w:tcW w:w="634" w:type="dxa"/>
            <w:vAlign w:val="center"/>
          </w:tcPr>
          <w:p w:rsidR="00510665" w:rsidRPr="00A45814" w:rsidRDefault="00555FC0" w:rsidP="00555FC0">
            <w:pPr>
              <w:rPr>
                <w:rFonts w:ascii="Times New Roman" w:hAnsi="Times New Roman" w:cs="Times New Roman"/>
                <w:sz w:val="18"/>
                <w:szCs w:val="18"/>
              </w:rPr>
            </w:pPr>
            <w:r w:rsidRPr="00A45814">
              <w:rPr>
                <w:rFonts w:ascii="Times New Roman" w:hAnsi="Times New Roman" w:cs="Times New Roman"/>
                <w:sz w:val="18"/>
                <w:szCs w:val="18"/>
              </w:rPr>
              <w:t>8.52</w:t>
            </w:r>
          </w:p>
        </w:tc>
        <w:tc>
          <w:tcPr>
            <w:tcW w:w="635" w:type="dxa"/>
            <w:vAlign w:val="center"/>
          </w:tcPr>
          <w:p w:rsidR="00510665" w:rsidRPr="00A45814" w:rsidRDefault="00555FC0" w:rsidP="00555FC0">
            <w:pPr>
              <w:rPr>
                <w:rFonts w:ascii="Times New Roman" w:hAnsi="Times New Roman" w:cs="Times New Roman"/>
                <w:sz w:val="18"/>
                <w:szCs w:val="18"/>
              </w:rPr>
            </w:pPr>
            <w:r w:rsidRPr="00A45814">
              <w:rPr>
                <w:rFonts w:ascii="Times New Roman" w:hAnsi="Times New Roman" w:cs="Times New Roman"/>
                <w:sz w:val="18"/>
                <w:szCs w:val="18"/>
              </w:rPr>
              <w:t>3.76</w:t>
            </w:r>
          </w:p>
        </w:tc>
        <w:tc>
          <w:tcPr>
            <w:tcW w:w="591" w:type="dxa"/>
            <w:vAlign w:val="center"/>
          </w:tcPr>
          <w:p w:rsidR="00510665" w:rsidRPr="00A45814" w:rsidRDefault="00555FC0" w:rsidP="00555FC0">
            <w:pPr>
              <w:rPr>
                <w:rFonts w:ascii="Times New Roman" w:hAnsi="Times New Roman" w:cs="Times New Roman"/>
                <w:sz w:val="18"/>
                <w:szCs w:val="18"/>
              </w:rPr>
            </w:pPr>
            <w:r w:rsidRPr="00A45814">
              <w:rPr>
                <w:rFonts w:ascii="Times New Roman" w:hAnsi="Times New Roman" w:cs="Times New Roman"/>
                <w:sz w:val="18"/>
                <w:szCs w:val="18"/>
              </w:rPr>
              <w:t>3.54</w:t>
            </w:r>
          </w:p>
        </w:tc>
      </w:tr>
    </w:tbl>
    <w:p w:rsidR="00CB65FB" w:rsidRPr="005C1A4E" w:rsidRDefault="005C1A4E" w:rsidP="00B83C30">
      <w:pPr>
        <w:jc w:val="both"/>
        <w:rPr>
          <w:rFonts w:ascii="Times New Roman" w:hAnsi="Times New Roman" w:cs="Times New Roman"/>
          <w:sz w:val="24"/>
          <w:szCs w:val="24"/>
        </w:rPr>
      </w:pPr>
      <w:proofErr w:type="spellStart"/>
      <w:r w:rsidRPr="005C1A4E">
        <w:rPr>
          <w:rFonts w:ascii="Times New Roman" w:hAnsi="Times New Roman" w:cs="Times New Roman"/>
          <w:b/>
          <w:bCs/>
          <w:sz w:val="24"/>
          <w:szCs w:val="24"/>
        </w:rPr>
        <w:t>Mimrot</w:t>
      </w:r>
      <w:proofErr w:type="spellEnd"/>
      <w:r w:rsidR="00C10DB3" w:rsidRPr="005C1A4E">
        <w:rPr>
          <w:rFonts w:ascii="Times New Roman" w:hAnsi="Times New Roman" w:cs="Times New Roman"/>
          <w:b/>
          <w:bCs/>
          <w:sz w:val="24"/>
          <w:szCs w:val="24"/>
        </w:rPr>
        <w:t xml:space="preserve"> (2011</w:t>
      </w:r>
      <w:r w:rsidR="00CB65FB" w:rsidRPr="005C1A4E">
        <w:rPr>
          <w:rFonts w:ascii="Times New Roman" w:hAnsi="Times New Roman" w:cs="Times New Roman"/>
          <w:b/>
          <w:bCs/>
          <w:sz w:val="24"/>
          <w:szCs w:val="24"/>
        </w:rPr>
        <w:t xml:space="preserve">) </w:t>
      </w:r>
      <w:r w:rsidR="00CB65FB" w:rsidRPr="005C1A4E">
        <w:rPr>
          <w:rFonts w:ascii="Times New Roman" w:hAnsi="Times New Roman" w:cs="Times New Roman"/>
          <w:sz w:val="24"/>
          <w:szCs w:val="24"/>
        </w:rPr>
        <w:t>conducted a comparative study on death anxiety of old persons living in the family and in the institutions results indicat</w:t>
      </w:r>
      <w:r w:rsidR="00C10DB3" w:rsidRPr="005C1A4E">
        <w:rPr>
          <w:rFonts w:ascii="Times New Roman" w:hAnsi="Times New Roman" w:cs="Times New Roman"/>
          <w:sz w:val="24"/>
          <w:szCs w:val="24"/>
        </w:rPr>
        <w:t>es that old age people living</w:t>
      </w:r>
      <w:r w:rsidR="00CB65FB" w:rsidRPr="005C1A4E">
        <w:rPr>
          <w:rFonts w:ascii="Times New Roman" w:hAnsi="Times New Roman" w:cs="Times New Roman"/>
          <w:sz w:val="24"/>
          <w:szCs w:val="24"/>
        </w:rPr>
        <w:t xml:space="preserve"> in the family and no gender difference were found among elderly regarding death anxiety. </w:t>
      </w:r>
    </w:p>
    <w:p w:rsidR="00CB65FB" w:rsidRPr="005C1A4E" w:rsidRDefault="005C1A4E" w:rsidP="005C1A4E">
      <w:pPr>
        <w:jc w:val="both"/>
        <w:rPr>
          <w:rFonts w:ascii="Times New Roman" w:hAnsi="Times New Roman" w:cs="Times New Roman"/>
          <w:b/>
          <w:bCs/>
          <w:sz w:val="24"/>
          <w:szCs w:val="24"/>
        </w:rPr>
      </w:pPr>
      <w:r w:rsidRPr="005C1A4E">
        <w:rPr>
          <w:rFonts w:ascii="Times New Roman" w:hAnsi="Times New Roman" w:cs="Times New Roman"/>
          <w:b/>
          <w:bCs/>
          <w:sz w:val="24"/>
          <w:szCs w:val="24"/>
        </w:rPr>
        <w:t>Conclusion</w:t>
      </w:r>
      <w:r w:rsidR="0033565F">
        <w:rPr>
          <w:rFonts w:ascii="Times New Roman" w:hAnsi="Times New Roman" w:cs="Times New Roman"/>
          <w:b/>
          <w:bCs/>
          <w:sz w:val="24"/>
          <w:szCs w:val="24"/>
        </w:rPr>
        <w:t>-</w:t>
      </w:r>
    </w:p>
    <w:p w:rsidR="00CB65FB" w:rsidRPr="005C1A4E" w:rsidRDefault="00CB65FB" w:rsidP="00B83C30">
      <w:pPr>
        <w:jc w:val="both"/>
        <w:rPr>
          <w:rFonts w:ascii="Times New Roman" w:hAnsi="Times New Roman" w:cs="Times New Roman"/>
          <w:sz w:val="24"/>
          <w:szCs w:val="24"/>
        </w:rPr>
      </w:pPr>
      <w:r w:rsidRPr="005C1A4E">
        <w:rPr>
          <w:rFonts w:ascii="Times New Roman" w:hAnsi="Times New Roman" w:cs="Times New Roman"/>
          <w:sz w:val="24"/>
          <w:szCs w:val="24"/>
        </w:rPr>
        <w:t xml:space="preserve">The data presented in </w:t>
      </w:r>
      <w:r w:rsidR="00A45814" w:rsidRPr="005C1A4E">
        <w:rPr>
          <w:rFonts w:ascii="Times New Roman" w:hAnsi="Times New Roman" w:cs="Times New Roman"/>
          <w:sz w:val="24"/>
          <w:szCs w:val="24"/>
        </w:rPr>
        <w:t>Table:</w:t>
      </w:r>
      <w:r w:rsidRPr="005C1A4E">
        <w:rPr>
          <w:rFonts w:ascii="Times New Roman" w:hAnsi="Times New Roman" w:cs="Times New Roman"/>
          <w:sz w:val="24"/>
          <w:szCs w:val="24"/>
        </w:rPr>
        <w:t xml:space="preserve"> I </w:t>
      </w:r>
      <w:r w:rsidR="00A45814" w:rsidRPr="005C1A4E">
        <w:rPr>
          <w:rFonts w:ascii="Times New Roman" w:hAnsi="Times New Roman" w:cs="Times New Roman"/>
          <w:sz w:val="24"/>
          <w:szCs w:val="24"/>
        </w:rPr>
        <w:t>make</w:t>
      </w:r>
      <w:r w:rsidRPr="005C1A4E">
        <w:rPr>
          <w:rFonts w:ascii="Times New Roman" w:hAnsi="Times New Roman" w:cs="Times New Roman"/>
          <w:sz w:val="24"/>
          <w:szCs w:val="24"/>
        </w:rPr>
        <w:t xml:space="preserve"> that the difference between working old age </w:t>
      </w:r>
      <w:r w:rsidR="00F95D36" w:rsidRPr="005C1A4E">
        <w:rPr>
          <w:rFonts w:ascii="Times New Roman" w:hAnsi="Times New Roman" w:cs="Times New Roman"/>
          <w:sz w:val="24"/>
          <w:szCs w:val="24"/>
        </w:rPr>
        <w:t>and</w:t>
      </w:r>
      <w:r w:rsidRPr="005C1A4E">
        <w:rPr>
          <w:rFonts w:ascii="Times New Roman" w:hAnsi="Times New Roman" w:cs="Times New Roman"/>
          <w:sz w:val="24"/>
          <w:szCs w:val="24"/>
        </w:rPr>
        <w:t xml:space="preserve"> retired old age in sharper in case of negative factor than in case of positive factors. Hence </w:t>
      </w:r>
      <w:r w:rsidRPr="005C1A4E">
        <w:rPr>
          <w:rFonts w:ascii="Times New Roman" w:hAnsi="Times New Roman" w:cs="Times New Roman"/>
          <w:sz w:val="24"/>
          <w:szCs w:val="24"/>
        </w:rPr>
        <w:lastRenderedPageBreak/>
        <w:t xml:space="preserve">it can </w:t>
      </w:r>
      <w:r w:rsidR="00B83C30" w:rsidRPr="005C1A4E">
        <w:rPr>
          <w:rFonts w:ascii="Times New Roman" w:hAnsi="Times New Roman" w:cs="Times New Roman"/>
          <w:sz w:val="24"/>
          <w:szCs w:val="24"/>
        </w:rPr>
        <w:t xml:space="preserve">be concluded that old age persons tend to the </w:t>
      </w:r>
      <w:r w:rsidR="00F95D36" w:rsidRPr="005C1A4E">
        <w:rPr>
          <w:rFonts w:ascii="Times New Roman" w:hAnsi="Times New Roman" w:cs="Times New Roman"/>
          <w:sz w:val="24"/>
          <w:szCs w:val="24"/>
        </w:rPr>
        <w:t>psychologically</w:t>
      </w:r>
      <w:r w:rsidR="00B83C30" w:rsidRPr="005C1A4E">
        <w:rPr>
          <w:rFonts w:ascii="Times New Roman" w:hAnsi="Times New Roman" w:cs="Times New Roman"/>
          <w:sz w:val="24"/>
          <w:szCs w:val="24"/>
        </w:rPr>
        <w:t xml:space="preserve"> unwell in comparison to working old aged.</w:t>
      </w:r>
    </w:p>
    <w:p w:rsidR="00B83C30" w:rsidRPr="005C1A4E" w:rsidRDefault="00B83C30" w:rsidP="00B83C30">
      <w:pPr>
        <w:jc w:val="both"/>
        <w:rPr>
          <w:rFonts w:ascii="Times New Roman" w:hAnsi="Times New Roman" w:cs="Times New Roman"/>
          <w:sz w:val="24"/>
          <w:szCs w:val="24"/>
        </w:rPr>
      </w:pPr>
      <w:r w:rsidRPr="005C1A4E">
        <w:rPr>
          <w:rFonts w:ascii="Times New Roman" w:hAnsi="Times New Roman" w:cs="Times New Roman"/>
          <w:sz w:val="24"/>
          <w:szCs w:val="24"/>
        </w:rPr>
        <w:t xml:space="preserve">Mental health of the elderly is not simple and multiple aspects of the social situation can influence functional ability. Mental health problem of the elderly usually can be </w:t>
      </w:r>
      <w:r w:rsidR="00F95D36" w:rsidRPr="005C1A4E">
        <w:rPr>
          <w:rFonts w:ascii="Times New Roman" w:hAnsi="Times New Roman" w:cs="Times New Roman"/>
          <w:sz w:val="24"/>
          <w:szCs w:val="24"/>
        </w:rPr>
        <w:t>series</w:t>
      </w:r>
      <w:r w:rsidRPr="005C1A4E">
        <w:rPr>
          <w:rFonts w:ascii="Times New Roman" w:hAnsi="Times New Roman" w:cs="Times New Roman"/>
          <w:sz w:val="24"/>
          <w:szCs w:val="24"/>
        </w:rPr>
        <w:t xml:space="preserve">. Many of these problems could be </w:t>
      </w:r>
      <w:r w:rsidRPr="005C1A4E">
        <w:rPr>
          <w:rFonts w:ascii="Times New Roman" w:hAnsi="Times New Roman" w:cs="Times New Roman"/>
          <w:sz w:val="24"/>
          <w:szCs w:val="24"/>
        </w:rPr>
        <w:lastRenderedPageBreak/>
        <w:t xml:space="preserve">dealt with efficiently, but in the absence of </w:t>
      </w:r>
      <w:proofErr w:type="spellStart"/>
      <w:r w:rsidRPr="005C1A4E">
        <w:rPr>
          <w:rFonts w:ascii="Times New Roman" w:hAnsi="Times New Roman" w:cs="Times New Roman"/>
          <w:sz w:val="24"/>
          <w:szCs w:val="24"/>
        </w:rPr>
        <w:t>programmes</w:t>
      </w:r>
      <w:proofErr w:type="spellEnd"/>
      <w:r w:rsidRPr="005C1A4E">
        <w:rPr>
          <w:rFonts w:ascii="Times New Roman" w:hAnsi="Times New Roman" w:cs="Times New Roman"/>
          <w:sz w:val="24"/>
          <w:szCs w:val="24"/>
        </w:rPr>
        <w:t xml:space="preserve"> and services and the stigma and shame attached to mental illness and old age, access to necessary assistance in frequently denied. So I suggested that it is essential to engage in productive and absorbing activities in the older years for the sake of good mental and physical health. </w:t>
      </w:r>
    </w:p>
    <w:p w:rsidR="00A45814" w:rsidRDefault="00A45814" w:rsidP="005C1A4E">
      <w:pPr>
        <w:jc w:val="both"/>
        <w:rPr>
          <w:rFonts w:ascii="Times New Roman" w:hAnsi="Times New Roman" w:cs="Times New Roman"/>
          <w:b/>
          <w:bCs/>
          <w:sz w:val="24"/>
          <w:szCs w:val="24"/>
        </w:rPr>
        <w:sectPr w:rsidR="00A45814" w:rsidSect="00A45814">
          <w:type w:val="continuous"/>
          <w:pgSz w:w="11909" w:h="16834" w:code="9"/>
          <w:pgMar w:top="1440" w:right="1440" w:bottom="1440" w:left="1440" w:header="1008" w:footer="864" w:gutter="0"/>
          <w:cols w:num="2" w:space="432"/>
          <w:docGrid w:linePitch="360"/>
        </w:sectPr>
      </w:pPr>
    </w:p>
    <w:p w:rsidR="0064745D" w:rsidRPr="005C1A4E" w:rsidRDefault="005C1A4E" w:rsidP="005C1A4E">
      <w:pPr>
        <w:jc w:val="both"/>
        <w:rPr>
          <w:rFonts w:ascii="Times New Roman" w:hAnsi="Times New Roman" w:cs="Times New Roman"/>
          <w:b/>
          <w:bCs/>
          <w:sz w:val="24"/>
          <w:szCs w:val="24"/>
        </w:rPr>
      </w:pPr>
      <w:r w:rsidRPr="005C1A4E">
        <w:rPr>
          <w:rFonts w:ascii="Times New Roman" w:hAnsi="Times New Roman" w:cs="Times New Roman"/>
          <w:b/>
          <w:bCs/>
          <w:sz w:val="24"/>
          <w:szCs w:val="24"/>
        </w:rPr>
        <w:lastRenderedPageBreak/>
        <w:t>References-</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proofErr w:type="spellStart"/>
      <w:r w:rsidRPr="005C1A4E">
        <w:rPr>
          <w:rFonts w:ascii="Times New Roman" w:hAnsi="Times New Roman" w:cs="Times New Roman"/>
          <w:sz w:val="24"/>
          <w:szCs w:val="24"/>
        </w:rPr>
        <w:t>Pramod</w:t>
      </w:r>
      <w:proofErr w:type="spellEnd"/>
      <w:r w:rsidRPr="005C1A4E">
        <w:rPr>
          <w:rFonts w:ascii="Times New Roman" w:hAnsi="Times New Roman" w:cs="Times New Roman"/>
          <w:sz w:val="24"/>
          <w:szCs w:val="24"/>
        </w:rPr>
        <w:t xml:space="preserve"> Kumar (1995) mental Health check list National Psychological Corporation, Agra.</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proofErr w:type="spellStart"/>
      <w:r w:rsidRPr="005C1A4E">
        <w:rPr>
          <w:rFonts w:ascii="Times New Roman" w:hAnsi="Times New Roman" w:cs="Times New Roman"/>
          <w:sz w:val="24"/>
          <w:szCs w:val="24"/>
        </w:rPr>
        <w:t>Mimrot</w:t>
      </w:r>
      <w:proofErr w:type="spellEnd"/>
      <w:r w:rsidRPr="005C1A4E">
        <w:rPr>
          <w:rFonts w:ascii="Times New Roman" w:hAnsi="Times New Roman" w:cs="Times New Roman"/>
          <w:sz w:val="24"/>
          <w:szCs w:val="24"/>
        </w:rPr>
        <w:t>, D.H.(2011) A cooperative study of Death Anxiety of old persons</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r w:rsidRPr="005C1A4E">
        <w:rPr>
          <w:rFonts w:ascii="Times New Roman" w:hAnsi="Times New Roman" w:cs="Times New Roman"/>
          <w:sz w:val="24"/>
          <w:szCs w:val="24"/>
        </w:rPr>
        <w:t xml:space="preserve">Vinita and </w:t>
      </w:r>
      <w:proofErr w:type="spellStart"/>
      <w:r w:rsidRPr="005C1A4E">
        <w:rPr>
          <w:rFonts w:ascii="Times New Roman" w:hAnsi="Times New Roman" w:cs="Times New Roman"/>
          <w:sz w:val="24"/>
          <w:szCs w:val="24"/>
        </w:rPr>
        <w:t>Kalpa</w:t>
      </w:r>
      <w:proofErr w:type="spellEnd"/>
      <w:r w:rsidRPr="005C1A4E">
        <w:rPr>
          <w:rFonts w:ascii="Times New Roman" w:hAnsi="Times New Roman" w:cs="Times New Roman"/>
          <w:sz w:val="24"/>
          <w:szCs w:val="24"/>
        </w:rPr>
        <w:t xml:space="preserve"> (2014) Psychosocial problem among senior citizen India</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proofErr w:type="spellStart"/>
      <w:r w:rsidRPr="005C1A4E">
        <w:rPr>
          <w:rFonts w:ascii="Times New Roman" w:hAnsi="Times New Roman" w:cs="Times New Roman"/>
          <w:sz w:val="24"/>
          <w:szCs w:val="24"/>
        </w:rPr>
        <w:t>Shamshad</w:t>
      </w:r>
      <w:proofErr w:type="spellEnd"/>
      <w:r w:rsidRPr="005C1A4E">
        <w:rPr>
          <w:rFonts w:ascii="Times New Roman" w:hAnsi="Times New Roman" w:cs="Times New Roman"/>
          <w:sz w:val="24"/>
          <w:szCs w:val="24"/>
        </w:rPr>
        <w:t xml:space="preserve">. H. (1995) Old age adjustment </w:t>
      </w:r>
      <w:proofErr w:type="gramStart"/>
      <w:r w:rsidRPr="005C1A4E">
        <w:rPr>
          <w:rFonts w:ascii="Times New Roman" w:hAnsi="Times New Roman" w:cs="Times New Roman"/>
          <w:sz w:val="24"/>
          <w:szCs w:val="24"/>
        </w:rPr>
        <w:t>Inventory .</w:t>
      </w:r>
      <w:proofErr w:type="gramEnd"/>
      <w:r w:rsidRPr="005C1A4E">
        <w:rPr>
          <w:rFonts w:ascii="Times New Roman" w:hAnsi="Times New Roman" w:cs="Times New Roman"/>
          <w:sz w:val="24"/>
          <w:szCs w:val="24"/>
        </w:rPr>
        <w:t xml:space="preserve"> National Psychological Corporation Agra. </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proofErr w:type="spellStart"/>
      <w:proofErr w:type="gramStart"/>
      <w:r w:rsidRPr="005C1A4E">
        <w:rPr>
          <w:rFonts w:ascii="Times New Roman" w:hAnsi="Times New Roman" w:cs="Times New Roman"/>
          <w:sz w:val="24"/>
          <w:szCs w:val="24"/>
        </w:rPr>
        <w:t>Bharagava</w:t>
      </w:r>
      <w:proofErr w:type="spellEnd"/>
      <w:r w:rsidRPr="005C1A4E">
        <w:rPr>
          <w:rFonts w:ascii="Times New Roman" w:hAnsi="Times New Roman" w:cs="Times New Roman"/>
          <w:sz w:val="24"/>
          <w:szCs w:val="24"/>
        </w:rPr>
        <w:t xml:space="preserve"> :</w:t>
      </w:r>
      <w:proofErr w:type="gramEnd"/>
      <w:r w:rsidRPr="005C1A4E">
        <w:rPr>
          <w:rFonts w:ascii="Times New Roman" w:hAnsi="Times New Roman" w:cs="Times New Roman"/>
          <w:sz w:val="24"/>
          <w:szCs w:val="24"/>
        </w:rPr>
        <w:t xml:space="preserve"> M (2007) Prospect of Mental Health, H. p. </w:t>
      </w:r>
      <w:proofErr w:type="spellStart"/>
      <w:r w:rsidRPr="005C1A4E">
        <w:rPr>
          <w:rFonts w:ascii="Times New Roman" w:hAnsi="Times New Roman" w:cs="Times New Roman"/>
          <w:sz w:val="24"/>
          <w:szCs w:val="24"/>
        </w:rPr>
        <w:t>Bhargava</w:t>
      </w:r>
      <w:proofErr w:type="spellEnd"/>
      <w:r w:rsidRPr="005C1A4E">
        <w:rPr>
          <w:rFonts w:ascii="Times New Roman" w:hAnsi="Times New Roman" w:cs="Times New Roman"/>
          <w:sz w:val="24"/>
          <w:szCs w:val="24"/>
        </w:rPr>
        <w:t>, Agra.</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proofErr w:type="spellStart"/>
      <w:r w:rsidRPr="005C1A4E">
        <w:rPr>
          <w:rFonts w:ascii="Times New Roman" w:hAnsi="Times New Roman" w:cs="Times New Roman"/>
          <w:sz w:val="24"/>
          <w:szCs w:val="24"/>
        </w:rPr>
        <w:t>Deeb</w:t>
      </w:r>
      <w:proofErr w:type="spellEnd"/>
      <w:r w:rsidRPr="005C1A4E">
        <w:rPr>
          <w:rFonts w:ascii="Times New Roman" w:hAnsi="Times New Roman" w:cs="Times New Roman"/>
          <w:sz w:val="24"/>
          <w:szCs w:val="24"/>
        </w:rPr>
        <w:t>, S.R, (2003) Immunodeficiency of Ageing, Drug and Aging, S, 374-397</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r w:rsidRPr="005C1A4E">
        <w:rPr>
          <w:rFonts w:ascii="Times New Roman" w:hAnsi="Times New Roman" w:cs="Times New Roman"/>
          <w:sz w:val="24"/>
          <w:szCs w:val="24"/>
        </w:rPr>
        <w:t xml:space="preserve">Bhatia R (2002), </w:t>
      </w:r>
      <w:proofErr w:type="gramStart"/>
      <w:r w:rsidRPr="005C1A4E">
        <w:rPr>
          <w:rFonts w:ascii="Times New Roman" w:hAnsi="Times New Roman" w:cs="Times New Roman"/>
          <w:sz w:val="24"/>
          <w:szCs w:val="24"/>
        </w:rPr>
        <w:t>Increased</w:t>
      </w:r>
      <w:proofErr w:type="gramEnd"/>
      <w:r w:rsidRPr="005C1A4E">
        <w:rPr>
          <w:rFonts w:ascii="Times New Roman" w:hAnsi="Times New Roman" w:cs="Times New Roman"/>
          <w:sz w:val="24"/>
          <w:szCs w:val="24"/>
        </w:rPr>
        <w:t xml:space="preserve"> rate of Psychosis and psychomotor change in depression </w:t>
      </w:r>
      <w:proofErr w:type="spellStart"/>
      <w:r w:rsidRPr="005C1A4E">
        <w:rPr>
          <w:rFonts w:ascii="Times New Roman" w:hAnsi="Times New Roman" w:cs="Times New Roman"/>
          <w:sz w:val="24"/>
          <w:szCs w:val="24"/>
        </w:rPr>
        <w:t>withage</w:t>
      </w:r>
      <w:proofErr w:type="spellEnd"/>
      <w:r w:rsidRPr="005C1A4E">
        <w:rPr>
          <w:rFonts w:ascii="Times New Roman" w:hAnsi="Times New Roman" w:cs="Times New Roman"/>
          <w:sz w:val="24"/>
          <w:szCs w:val="24"/>
        </w:rPr>
        <w:t xml:space="preserve"> psycho aged. 1205-1213.</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proofErr w:type="spellStart"/>
      <w:r w:rsidRPr="005C1A4E">
        <w:rPr>
          <w:rFonts w:ascii="Times New Roman" w:hAnsi="Times New Roman" w:cs="Times New Roman"/>
          <w:sz w:val="24"/>
          <w:szCs w:val="24"/>
        </w:rPr>
        <w:t>Chandha</w:t>
      </w:r>
      <w:proofErr w:type="spellEnd"/>
      <w:r w:rsidRPr="005C1A4E">
        <w:rPr>
          <w:rFonts w:ascii="Times New Roman" w:hAnsi="Times New Roman" w:cs="Times New Roman"/>
          <w:sz w:val="24"/>
          <w:szCs w:val="24"/>
        </w:rPr>
        <w:t xml:space="preserve">, N.K. (2009) Mental Health of the elderly, Prospect of mental health, </w:t>
      </w:r>
      <w:proofErr w:type="gramStart"/>
      <w:r w:rsidRPr="005C1A4E">
        <w:rPr>
          <w:rFonts w:ascii="Times New Roman" w:hAnsi="Times New Roman" w:cs="Times New Roman"/>
          <w:sz w:val="24"/>
          <w:szCs w:val="24"/>
        </w:rPr>
        <w:t>Agra :</w:t>
      </w:r>
      <w:proofErr w:type="gramEnd"/>
      <w:r w:rsidRPr="005C1A4E">
        <w:rPr>
          <w:rFonts w:ascii="Times New Roman" w:hAnsi="Times New Roman" w:cs="Times New Roman"/>
          <w:sz w:val="24"/>
          <w:szCs w:val="24"/>
        </w:rPr>
        <w:t xml:space="preserve"> 176-201.</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proofErr w:type="spellStart"/>
      <w:r w:rsidRPr="005C1A4E">
        <w:rPr>
          <w:rFonts w:ascii="Times New Roman" w:hAnsi="Times New Roman" w:cs="Times New Roman"/>
          <w:sz w:val="24"/>
          <w:szCs w:val="24"/>
        </w:rPr>
        <w:t>Jamuna</w:t>
      </w:r>
      <w:proofErr w:type="spellEnd"/>
      <w:r w:rsidRPr="005C1A4E">
        <w:rPr>
          <w:rFonts w:ascii="Times New Roman" w:hAnsi="Times New Roman" w:cs="Times New Roman"/>
          <w:sz w:val="24"/>
          <w:szCs w:val="24"/>
        </w:rPr>
        <w:t>, D. (2004) Loneliness among community old people.</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proofErr w:type="spellStart"/>
      <w:r w:rsidRPr="005C1A4E">
        <w:rPr>
          <w:rFonts w:ascii="Times New Roman" w:hAnsi="Times New Roman" w:cs="Times New Roman"/>
          <w:sz w:val="24"/>
          <w:szCs w:val="24"/>
        </w:rPr>
        <w:t>J.of</w:t>
      </w:r>
      <w:proofErr w:type="spellEnd"/>
      <w:r w:rsidRPr="005C1A4E">
        <w:rPr>
          <w:rFonts w:ascii="Times New Roman" w:hAnsi="Times New Roman" w:cs="Times New Roman"/>
          <w:sz w:val="24"/>
          <w:szCs w:val="24"/>
        </w:rPr>
        <w:t xml:space="preserve"> guidance and research, 21,196, 204.</w:t>
      </w:r>
    </w:p>
    <w:p w:rsidR="00CC665F" w:rsidRPr="005C1A4E" w:rsidRDefault="00CC665F" w:rsidP="005C1A4E">
      <w:pPr>
        <w:pStyle w:val="ListParagraph"/>
        <w:numPr>
          <w:ilvl w:val="0"/>
          <w:numId w:val="6"/>
        </w:numPr>
        <w:ind w:left="360"/>
        <w:jc w:val="left"/>
        <w:rPr>
          <w:rFonts w:ascii="Times New Roman" w:hAnsi="Times New Roman" w:cs="Times New Roman"/>
          <w:sz w:val="24"/>
          <w:szCs w:val="24"/>
        </w:rPr>
      </w:pPr>
      <w:r w:rsidRPr="005C1A4E">
        <w:rPr>
          <w:rFonts w:ascii="Times New Roman" w:hAnsi="Times New Roman" w:cs="Times New Roman"/>
          <w:sz w:val="24"/>
          <w:szCs w:val="24"/>
        </w:rPr>
        <w:t>Indian streams research Journal.1, 2011.</w:t>
      </w:r>
    </w:p>
    <w:p w:rsidR="0064745D" w:rsidRPr="005C1A4E" w:rsidRDefault="0064745D" w:rsidP="00CC665F">
      <w:pPr>
        <w:pStyle w:val="ListParagraph"/>
        <w:ind w:left="644"/>
        <w:jc w:val="left"/>
        <w:rPr>
          <w:rFonts w:ascii="Times New Roman" w:hAnsi="Times New Roman" w:cs="Times New Roman"/>
          <w:sz w:val="24"/>
          <w:szCs w:val="24"/>
        </w:rPr>
      </w:pPr>
    </w:p>
    <w:p w:rsidR="00CC665F" w:rsidRPr="005C1A4E" w:rsidRDefault="00CC665F" w:rsidP="00CC665F">
      <w:pPr>
        <w:pStyle w:val="ListParagraph"/>
        <w:ind w:left="644"/>
        <w:jc w:val="both"/>
        <w:rPr>
          <w:rFonts w:ascii="Times New Roman" w:hAnsi="Times New Roman" w:cs="Times New Roman"/>
          <w:b/>
          <w:bCs/>
          <w:sz w:val="24"/>
          <w:szCs w:val="24"/>
        </w:rPr>
      </w:pPr>
    </w:p>
    <w:sectPr w:rsidR="00CC665F" w:rsidRPr="005C1A4E" w:rsidSect="00A45814">
      <w:type w:val="continuous"/>
      <w:pgSz w:w="11909" w:h="16834" w:code="9"/>
      <w:pgMar w:top="1440" w:right="1440" w:bottom="1440" w:left="1440" w:header="1008"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2BF" w:rsidRDefault="00E642BF" w:rsidP="003A1414">
      <w:r>
        <w:separator/>
      </w:r>
    </w:p>
  </w:endnote>
  <w:endnote w:type="continuationSeparator" w:id="1">
    <w:p w:rsidR="00E642BF" w:rsidRDefault="00E642BF" w:rsidP="003A1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866"/>
      <w:docPartObj>
        <w:docPartGallery w:val="Page Numbers (Bottom of Page)"/>
        <w:docPartUnique/>
      </w:docPartObj>
    </w:sdtPr>
    <w:sdtContent>
      <w:p w:rsidR="00E2578C" w:rsidRDefault="00E2578C">
        <w:pPr>
          <w:pStyle w:val="Footer"/>
        </w:pPr>
        <w:fldSimple w:instr=" PAGE   \* MERGEFORMAT ">
          <w:r w:rsidR="00D14563">
            <w:rPr>
              <w:noProof/>
            </w:rPr>
            <w:t>38</w:t>
          </w:r>
        </w:fldSimple>
      </w:p>
    </w:sdtContent>
  </w:sdt>
  <w:p w:rsidR="00E2578C" w:rsidRDefault="00E25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2BF" w:rsidRDefault="00E642BF" w:rsidP="003A1414">
      <w:r>
        <w:separator/>
      </w:r>
    </w:p>
  </w:footnote>
  <w:footnote w:type="continuationSeparator" w:id="1">
    <w:p w:rsidR="00E642BF" w:rsidRDefault="00E642BF" w:rsidP="003A1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Arial Unicode MS" w:hAnsi="Times New Roman" w:cs="Mangal"/>
        <w:sz w:val="24"/>
        <w:szCs w:val="21"/>
        <w:lang w:val="en-IN" w:bidi="hi-IN"/>
      </w:rPr>
      <w:alias w:val="Title"/>
      <w:id w:val="77738743"/>
      <w:placeholder>
        <w:docPart w:val="9ACCB23994694023BD3125713B82F06D"/>
      </w:placeholder>
      <w:dataBinding w:prefixMappings="xmlns:ns0='http://schemas.openxmlformats.org/package/2006/metadata/core-properties' xmlns:ns1='http://purl.org/dc/elements/1.1/'" w:xpath="/ns0:coreProperties[1]/ns1:title[1]" w:storeItemID="{6C3C8BC8-F283-45AE-878A-BAB7291924A1}"/>
      <w:text/>
    </w:sdtPr>
    <w:sdtContent>
      <w:p w:rsidR="0033565F" w:rsidRDefault="0033565F">
        <w:pPr>
          <w:pStyle w:val="Header"/>
          <w:pBdr>
            <w:bottom w:val="thickThinSmallGap" w:sz="24" w:space="1" w:color="622423" w:themeColor="accent2" w:themeShade="7F"/>
          </w:pBdr>
          <w:rPr>
            <w:rFonts w:asciiTheme="majorHAnsi" w:eastAsiaTheme="majorEastAsia" w:hAnsiTheme="majorHAnsi" w:cstheme="majorBidi"/>
            <w:sz w:val="32"/>
            <w:szCs w:val="32"/>
          </w:rPr>
        </w:pPr>
        <w:r w:rsidRPr="0033565F">
          <w:rPr>
            <w:rFonts w:ascii="Times New Roman" w:eastAsia="Arial Unicode MS" w:hAnsi="Times New Roman" w:cs="Mangal"/>
            <w:sz w:val="24"/>
            <w:szCs w:val="21"/>
            <w:lang w:val="en-IN" w:bidi="hi-IN"/>
          </w:rPr>
          <w:t>Universe Journal of Education &amp; Humanities                                                   ISSN 2348-3067</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4DC"/>
    <w:multiLevelType w:val="hybridMultilevel"/>
    <w:tmpl w:val="D64E212E"/>
    <w:lvl w:ilvl="0" w:tplc="EE048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35E69"/>
    <w:multiLevelType w:val="hybridMultilevel"/>
    <w:tmpl w:val="C5D0486C"/>
    <w:lvl w:ilvl="0" w:tplc="EAFC6F24">
      <w:start w:val="1"/>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A061B"/>
    <w:multiLevelType w:val="hybridMultilevel"/>
    <w:tmpl w:val="E05E3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639FC"/>
    <w:multiLevelType w:val="hybridMultilevel"/>
    <w:tmpl w:val="00FC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C5B06"/>
    <w:multiLevelType w:val="hybridMultilevel"/>
    <w:tmpl w:val="83803DA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076FC"/>
    <w:multiLevelType w:val="hybridMultilevel"/>
    <w:tmpl w:val="EB56C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93694"/>
    <w:multiLevelType w:val="hybridMultilevel"/>
    <w:tmpl w:val="F97CA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E73BD1"/>
    <w:rsid w:val="00006442"/>
    <w:rsid w:val="00020BA0"/>
    <w:rsid w:val="00021EFE"/>
    <w:rsid w:val="0003692F"/>
    <w:rsid w:val="000649EE"/>
    <w:rsid w:val="00077791"/>
    <w:rsid w:val="0008414A"/>
    <w:rsid w:val="000E636A"/>
    <w:rsid w:val="00130D52"/>
    <w:rsid w:val="001F56B3"/>
    <w:rsid w:val="00212884"/>
    <w:rsid w:val="00215030"/>
    <w:rsid w:val="002237BE"/>
    <w:rsid w:val="002552E0"/>
    <w:rsid w:val="00272201"/>
    <w:rsid w:val="00292588"/>
    <w:rsid w:val="00297346"/>
    <w:rsid w:val="002F3F0A"/>
    <w:rsid w:val="0033565F"/>
    <w:rsid w:val="0036057B"/>
    <w:rsid w:val="00362F24"/>
    <w:rsid w:val="003652E4"/>
    <w:rsid w:val="00367726"/>
    <w:rsid w:val="00374337"/>
    <w:rsid w:val="003A1414"/>
    <w:rsid w:val="003A206F"/>
    <w:rsid w:val="003A4F9B"/>
    <w:rsid w:val="003A7F6E"/>
    <w:rsid w:val="003B262F"/>
    <w:rsid w:val="004129C9"/>
    <w:rsid w:val="00425EAA"/>
    <w:rsid w:val="004A76AB"/>
    <w:rsid w:val="004D1325"/>
    <w:rsid w:val="004D1B22"/>
    <w:rsid w:val="004D593C"/>
    <w:rsid w:val="004D5EC7"/>
    <w:rsid w:val="004F2290"/>
    <w:rsid w:val="004F2420"/>
    <w:rsid w:val="00510665"/>
    <w:rsid w:val="00522579"/>
    <w:rsid w:val="005347A5"/>
    <w:rsid w:val="00546839"/>
    <w:rsid w:val="00555FC0"/>
    <w:rsid w:val="0059112E"/>
    <w:rsid w:val="00594504"/>
    <w:rsid w:val="005B0F7A"/>
    <w:rsid w:val="005C1A4E"/>
    <w:rsid w:val="005C2BB7"/>
    <w:rsid w:val="005D53AB"/>
    <w:rsid w:val="00624834"/>
    <w:rsid w:val="00642C8F"/>
    <w:rsid w:val="0064727C"/>
    <w:rsid w:val="0064745D"/>
    <w:rsid w:val="00696060"/>
    <w:rsid w:val="006E63C5"/>
    <w:rsid w:val="006F22F5"/>
    <w:rsid w:val="007055F1"/>
    <w:rsid w:val="00712EE7"/>
    <w:rsid w:val="00732139"/>
    <w:rsid w:val="00761E67"/>
    <w:rsid w:val="00765995"/>
    <w:rsid w:val="00772E65"/>
    <w:rsid w:val="007B6393"/>
    <w:rsid w:val="00830EEC"/>
    <w:rsid w:val="00840B7B"/>
    <w:rsid w:val="00850BF0"/>
    <w:rsid w:val="008573AC"/>
    <w:rsid w:val="00864946"/>
    <w:rsid w:val="0087105A"/>
    <w:rsid w:val="00883979"/>
    <w:rsid w:val="008C077C"/>
    <w:rsid w:val="008C0970"/>
    <w:rsid w:val="008D0B86"/>
    <w:rsid w:val="0090581E"/>
    <w:rsid w:val="00914568"/>
    <w:rsid w:val="00926D4E"/>
    <w:rsid w:val="0093019C"/>
    <w:rsid w:val="009458F9"/>
    <w:rsid w:val="009476D3"/>
    <w:rsid w:val="00951B61"/>
    <w:rsid w:val="00964CC5"/>
    <w:rsid w:val="00973E73"/>
    <w:rsid w:val="009A403C"/>
    <w:rsid w:val="009A469D"/>
    <w:rsid w:val="009F02C9"/>
    <w:rsid w:val="00A049DD"/>
    <w:rsid w:val="00A26815"/>
    <w:rsid w:val="00A32594"/>
    <w:rsid w:val="00A45814"/>
    <w:rsid w:val="00A544D7"/>
    <w:rsid w:val="00A91346"/>
    <w:rsid w:val="00AB1E27"/>
    <w:rsid w:val="00B83C30"/>
    <w:rsid w:val="00BA340D"/>
    <w:rsid w:val="00BC0D01"/>
    <w:rsid w:val="00BC1F73"/>
    <w:rsid w:val="00BC3E5A"/>
    <w:rsid w:val="00BC5446"/>
    <w:rsid w:val="00BE40A9"/>
    <w:rsid w:val="00C10DB3"/>
    <w:rsid w:val="00C46CB7"/>
    <w:rsid w:val="00C74531"/>
    <w:rsid w:val="00C83373"/>
    <w:rsid w:val="00C86AF9"/>
    <w:rsid w:val="00CB65FB"/>
    <w:rsid w:val="00CC665F"/>
    <w:rsid w:val="00CD7179"/>
    <w:rsid w:val="00CE7C9E"/>
    <w:rsid w:val="00D14563"/>
    <w:rsid w:val="00D32719"/>
    <w:rsid w:val="00D33813"/>
    <w:rsid w:val="00D72D3C"/>
    <w:rsid w:val="00D75FE5"/>
    <w:rsid w:val="00D84244"/>
    <w:rsid w:val="00D932A0"/>
    <w:rsid w:val="00DC091E"/>
    <w:rsid w:val="00DF2E68"/>
    <w:rsid w:val="00E0279C"/>
    <w:rsid w:val="00E2578C"/>
    <w:rsid w:val="00E47975"/>
    <w:rsid w:val="00E642BF"/>
    <w:rsid w:val="00E73BD1"/>
    <w:rsid w:val="00EB35FE"/>
    <w:rsid w:val="00ED071A"/>
    <w:rsid w:val="00ED7FD5"/>
    <w:rsid w:val="00F30A5F"/>
    <w:rsid w:val="00F31341"/>
    <w:rsid w:val="00F3247D"/>
    <w:rsid w:val="00F735FA"/>
    <w:rsid w:val="00F95D36"/>
    <w:rsid w:val="00FB6B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2" type="connector" idref="#_x0000_s1029"/>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414"/>
    <w:pPr>
      <w:tabs>
        <w:tab w:val="center" w:pos="4680"/>
        <w:tab w:val="right" w:pos="9360"/>
      </w:tabs>
    </w:pPr>
  </w:style>
  <w:style w:type="character" w:customStyle="1" w:styleId="HeaderChar">
    <w:name w:val="Header Char"/>
    <w:basedOn w:val="DefaultParagraphFont"/>
    <w:link w:val="Header"/>
    <w:uiPriority w:val="99"/>
    <w:rsid w:val="003A1414"/>
  </w:style>
  <w:style w:type="paragraph" w:styleId="Footer">
    <w:name w:val="footer"/>
    <w:basedOn w:val="Normal"/>
    <w:link w:val="FooterChar"/>
    <w:uiPriority w:val="99"/>
    <w:unhideWhenUsed/>
    <w:rsid w:val="003A1414"/>
    <w:pPr>
      <w:tabs>
        <w:tab w:val="center" w:pos="4680"/>
        <w:tab w:val="right" w:pos="9360"/>
      </w:tabs>
    </w:pPr>
  </w:style>
  <w:style w:type="character" w:customStyle="1" w:styleId="FooterChar">
    <w:name w:val="Footer Char"/>
    <w:basedOn w:val="DefaultParagraphFont"/>
    <w:link w:val="Footer"/>
    <w:uiPriority w:val="99"/>
    <w:rsid w:val="003A1414"/>
  </w:style>
  <w:style w:type="paragraph" w:styleId="ListParagraph">
    <w:name w:val="List Paragraph"/>
    <w:basedOn w:val="Normal"/>
    <w:uiPriority w:val="34"/>
    <w:qFormat/>
    <w:rsid w:val="005C2BB7"/>
    <w:pPr>
      <w:ind w:left="720"/>
      <w:contextualSpacing/>
    </w:pPr>
  </w:style>
  <w:style w:type="table" w:styleId="TableGrid">
    <w:name w:val="Table Grid"/>
    <w:basedOn w:val="TableNormal"/>
    <w:uiPriority w:val="59"/>
    <w:rsid w:val="00CB6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565F"/>
    <w:rPr>
      <w:rFonts w:ascii="Tahoma" w:hAnsi="Tahoma" w:cs="Tahoma"/>
      <w:sz w:val="16"/>
      <w:szCs w:val="16"/>
    </w:rPr>
  </w:style>
  <w:style w:type="character" w:customStyle="1" w:styleId="BalloonTextChar">
    <w:name w:val="Balloon Text Char"/>
    <w:basedOn w:val="DefaultParagraphFont"/>
    <w:link w:val="BalloonText"/>
    <w:uiPriority w:val="99"/>
    <w:semiHidden/>
    <w:rsid w:val="00335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CCB23994694023BD3125713B82F06D"/>
        <w:category>
          <w:name w:val="General"/>
          <w:gallery w:val="placeholder"/>
        </w:category>
        <w:types>
          <w:type w:val="bbPlcHdr"/>
        </w:types>
        <w:behaviors>
          <w:behavior w:val="content"/>
        </w:behaviors>
        <w:guid w:val="{50BD1760-0EED-40A5-B716-3C65CB51A502}"/>
      </w:docPartPr>
      <w:docPartBody>
        <w:p w:rsidR="00000000" w:rsidRDefault="00D04F52" w:rsidP="00D04F52">
          <w:pPr>
            <w:pStyle w:val="9ACCB23994694023BD3125713B82F0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4F52"/>
    <w:rsid w:val="00D04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66AF703B73457CA6EE5F5AD6B843BE">
    <w:name w:val="6E66AF703B73457CA6EE5F5AD6B843BE"/>
    <w:rsid w:val="00D04F52"/>
  </w:style>
  <w:style w:type="paragraph" w:customStyle="1" w:styleId="9ACCB23994694023BD3125713B82F06D">
    <w:name w:val="9ACCB23994694023BD3125713B82F06D"/>
    <w:rsid w:val="00D04F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5F09-7178-476B-A032-CA80BA0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Universe Journal of Education &amp; Humanities                                                   ISSN 2348-3067</vt:lpstr>
    </vt:vector>
  </TitlesOfParts>
  <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Universe Journal of Education &amp; Humanities                                                   ISSN 2348-3067</dc:title>
  <dc:creator>HP</dc:creator>
  <cp:lastModifiedBy>DR VIRENDRA</cp:lastModifiedBy>
  <cp:revision>8</cp:revision>
  <cp:lastPrinted>2023-11-22T07:22:00Z</cp:lastPrinted>
  <dcterms:created xsi:type="dcterms:W3CDTF">2023-11-23T01:20:00Z</dcterms:created>
  <dcterms:modified xsi:type="dcterms:W3CDTF">2023-11-26T07:50:00Z</dcterms:modified>
</cp:coreProperties>
</file>